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EB" w:rsidRPr="00922D66" w:rsidRDefault="000B2DEB" w:rsidP="00922D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2DEB" w:rsidRPr="00DD46E7" w:rsidRDefault="00116826" w:rsidP="00922D6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15050" cy="8429625"/>
            <wp:effectExtent l="19050" t="0" r="0" b="0"/>
            <wp:docPr id="1" name="Рисунок 1" descr="C:\Users\User\Searches\Desktop\для сайта 09 11\заливина\МХ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для сайта 09 11\заливина\МХК 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EB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2DEB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ОСНОВНОЕ СОДЕРЖАНИЕ КУРСА</w:t>
      </w:r>
    </w:p>
    <w:p w:rsidR="000B2DE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5C0">
        <w:rPr>
          <w:rFonts w:ascii="Times New Roman" w:hAnsi="Times New Roman"/>
          <w:b/>
          <w:bCs/>
          <w:color w:val="000000"/>
          <w:sz w:val="28"/>
          <w:szCs w:val="28"/>
        </w:rPr>
        <w:t>11 КЛАСС (72 ЧАСА)</w:t>
      </w:r>
    </w:p>
    <w:p w:rsidR="006F41BE" w:rsidRPr="00F335C0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41BE">
        <w:rPr>
          <w:rFonts w:ascii="Times New Roman" w:hAnsi="Times New Roman"/>
          <w:b/>
          <w:i/>
          <w:sz w:val="28"/>
          <w:szCs w:val="28"/>
        </w:rPr>
        <w:t>Раздел 1. Художественная культура первобытного мира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 Обряд плодородия — воспроизведение первичного мифа. Ритуал, посвященный Осирису. «Великий выход» — обряд воскрешения Осириса. Славянские земледельческие обряды. Святки. Масленица. Русальная неделя.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Семик. Иван Купала. Фольклор как отражение первичного мифа. Сказка о царевне Несмеяне. Зарождение искусства. Художественный образ — основное средство отражения и познания мира в первобытном искусстве. Наскальная живопись палеолита и мезолита в пещерах Альтамира и Ласко. Геометрический орнамент неолита как символ перехода от хаоса к форме. Образность архитектурных первоэлементов. Стонхендж.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41BE">
        <w:rPr>
          <w:rFonts w:ascii="Times New Roman" w:hAnsi="Times New Roman"/>
          <w:b/>
          <w:i/>
          <w:sz w:val="28"/>
          <w:szCs w:val="28"/>
        </w:rPr>
        <w:t>Раздел 2. Художественная культура Древнего мира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Месопотамия. Месопотамский зиккурат — жилище бога. Зиккураты Эттеменигуру в Уре и Этеменанки в Вавилоне. Глазурованный кирпич и ритмический узор — основные декоративные средства. Ворота Иштар, Дорога процессий в Новом Вавилоне. Реализм образов живой природы — специфика месопотамского изобразительного искусства.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 xml:space="preserve">Древний Египет. Воплощение идеи Вечной жизни в архитектуре </w:t>
      </w:r>
      <w:r w:rsidRPr="006F41BE">
        <w:rPr>
          <w:rFonts w:ascii="Times New Roman" w:hAnsi="Times New Roman"/>
          <w:sz w:val="28"/>
          <w:szCs w:val="28"/>
        </w:rPr>
        <w:lastRenderedPageBreak/>
        <w:t>некрополей. Пирамиды в Гизе. Наземный храм — символ вечного самовозрождения бога Ра. Храм Амона-Ра в Карнаке. Роль магии в заупокойном культе. Декор саркофагов и гробниц как гаранта Вечной жизни. Канон изображения фигуры на плоскости. Саркофаг царицы Кауи. Гробница Рамсеса IX в Долине царей.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Древняя Индия. Индуизм как сплав верований, традиций и норм поведения. Индуистский храм — мистический аналог тела-жертвы и священной горы. Храм Кандарья Махадева в Кхаджурахо. Культовые сооружения буддизма как символ космоса и божественного присутствия. Большая ступа в Санчи. Особенности буддийской пластики: рельеф ворот Большой ступы в Санчи. Фресковая роспись пещерных храмов Аджанты.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Древняя Америка. Жертвенный ритуал во имя жизни — основа культовой архитектуры и рельефа. Пирамида Солнца в Теотиуакане — прообраз храмовой архитектуры индейцев Месамерики. Храм бога Уицилопочтли в Теночтитлане. Комплекс майя в Паленке.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Крито-микенская культура. Крито-микенская архитектура и декор как отражение мифа о Европе и Зевсе, Тезее и Минотавре. Кносский Лабиринт царя Миноса на Крите. Дворец царя Агамемнона в Микенах.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 xml:space="preserve">Древняя Греция. 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греческого рельефа от архаики до высокой классики. Храм Афины в Селинунте. Храм Зевса в Олимпии. Метопы и ионический фриз Парфенона как отражение мифологической, идеологической, эстетической программы афинского Акрополя. Скульптура Древней Греции: эволюция от архаики до поздней классики. Куросы и коры. Статуя Дорифора — образец геометрического стиля Поликлета. Скульптура Фидия — вершина греческой пластики. Новая красота поздней классики. Скопас. Менада. Синтез восточных и античных традиций в эллинизме. Спящий гермафродит. Агесандр. Венера Мелосская. Гигантизм </w:t>
      </w:r>
      <w:r w:rsidRPr="006F41BE">
        <w:rPr>
          <w:rFonts w:ascii="Times New Roman" w:hAnsi="Times New Roman"/>
          <w:sz w:val="28"/>
          <w:szCs w:val="28"/>
        </w:rPr>
        <w:lastRenderedPageBreak/>
        <w:t>архитектурных форм. Экспрессия и натурализм скульптурного декора. Алтарь Зевса в Пергаме.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Древний Рим. Архитектура как зеркало величия государства. Специфика римского градостроительства. Римский форум, Колизей, Пантеон. Планировка римского дома. Фрески и мозаика — основные средства декора. Дом Веттиев, дом Трагического поэта в Помпеях. Скульптурный портрет. Юлий Брут, Октавиан Август, Константин Великий.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Раннехристианское искусство. Типы храмов: ротонда и базилика. Порядок размещения мозаичного декора. Христианская символика. Мавзолеи Констанции в Риме, Галлы Плацидии в Равенне. Базилика Санта-Мария Маджоре в Риме.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41BE">
        <w:rPr>
          <w:rFonts w:ascii="Times New Roman" w:hAnsi="Times New Roman"/>
          <w:b/>
          <w:i/>
          <w:sz w:val="28"/>
          <w:szCs w:val="28"/>
        </w:rPr>
        <w:t>Раздел 3. Художественная культура Средних веков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 xml:space="preserve">Византия и Древняя Русь. 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 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 Византийский стиль в мозаичном декоре. Собор Св. Софии в Константинополе. Церковь Сан-Витале в Равенне. Собор Св. Софии в Киеве. 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 Московская школа иконописи. Русский иконостас. Андрей Рублев. Спас Звенигородского чина. Икона Рублева «Троица» — символ национального единения русских земель. Эволюция московской архитектурной школы. Раннемосковская школа. Спасский собор </w:t>
      </w:r>
      <w:r w:rsidRPr="006F41BE">
        <w:rPr>
          <w:rFonts w:ascii="Times New Roman" w:hAnsi="Times New Roman"/>
          <w:sz w:val="28"/>
          <w:szCs w:val="28"/>
        </w:rPr>
        <w:lastRenderedPageBreak/>
        <w:t>Спасо-Андроникова монастыря. Ренессансные тенденции в ансамбле Московского Кремля. Успенский собор. Архангельский собор. Грановитая палата. Шатровый храм как образный синтез храма-кивория и ренессансных архитектурных элементов. Церковь Вознесения в Коломенском. Дионисий. Фресковые росписи на тему Акафиста в церкви Рождества Богородицы в Ферапонтове. Знаменный распев.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Западная Европа. Дороманская культура: «каролингское Возрождение». Архитектурная символика и мозаичный декор капеллы Карла Великого в Ахене. Эволюция базиликального типа храма. Церковь Сен-Мишель де Кюкса в Лангедоке. Фресковый декор дороманской базилики. Церковь Санкт-Иоханн в Мюстере. 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Муассаке. Церковь Санкт-Иоханн в Мюстере. Церковь Санкт-Апостельн в Кельне. Готический храм — образ мира. Церковь Сен-Дени под Парижем. Внутренний декор готического храма: витражи, скульптура, шпалеры. Собор Нотр-Дам в Париже. Григорианский хорал. Основные этапы развития готического стиля. Региональные особенности готики. Франция: собор Нотр-Дам в Шартре, аббатство Сен-Дени под Парижем, собор Нотр-Дам в Руане. Германия: собор Санкт-Петер в Кельне, церковь Фрауенкирхе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 xml:space="preserve">Новое искусство — Арс нова. Проторенессанс в Италии. «Божественная комедия» Данте Алигьери как отражение эстетики Арс нова в литературе. Античный принцип «подражать природе» в живописи. Джотто. Фресковый цикл в капелле Скровеньи в Падуе. Аллегорические циклы Арс нова на тему Триумфа покаяния и Триумфа Смерти. Фресковый цикл Андреа да Бонайути в Испанской капелле собора Санта-Мария Новелла во Флоренции. Фресковый цикл Мастера Триумфа Смерти на пизанском кладбище Кампосанто. Музыкальное течение Арс нова. Специфика Арс нова на Севере. Ян Ван Эйк. </w:t>
      </w:r>
      <w:r w:rsidRPr="006F41BE">
        <w:rPr>
          <w:rFonts w:ascii="Times New Roman" w:hAnsi="Times New Roman"/>
          <w:sz w:val="28"/>
          <w:szCs w:val="28"/>
        </w:rPr>
        <w:lastRenderedPageBreak/>
        <w:t>Алтарь «Поклонение Агнцу» в церкви Св. Бавона в Генте.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41BE">
        <w:rPr>
          <w:rFonts w:ascii="Times New Roman" w:hAnsi="Times New Roman"/>
          <w:b/>
          <w:i/>
          <w:sz w:val="28"/>
          <w:szCs w:val="28"/>
        </w:rPr>
        <w:t>Раздел 4. Художественная культура Дальнего и Ближнего востока в Средние века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Китай. Вечная гармония инь и ян — основа китайской культуры. Ансамбль Храма Неба в Пекине как воплощение мифологических и религиозно-нравственных представлений Древнего Китая.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Япония. Культ природы — кредо японской архитектуры. Японские сады как квинтэссенция мифологии синтоизма и философско-религиозных воззрений буддизма. Райский сад монастыря Бёдоин в Удзи. Философский сад камней Рёандзи в Киото. Чайный сад «Сосны и лютни» виллы Кацура близ Киото.</w:t>
      </w:r>
    </w:p>
    <w:p w:rsidR="006F41BE" w:rsidRPr="006F41BE" w:rsidRDefault="006F41BE" w:rsidP="006F41BE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6F41BE">
        <w:rPr>
          <w:rFonts w:ascii="Times New Roman" w:hAnsi="Times New Roman"/>
          <w:sz w:val="28"/>
          <w:szCs w:val="28"/>
        </w:rPr>
        <w:t>Ближний Восток Образ рая в архитектуре мечетей и общественных сооружений. Колонная мечеть Омейедов в Кордове. Купольная Голубая мечеть в Стамбуле. Площадь Регистан в Самарканде. Образ мусульманского рая в архитектуре дворцов. Альгамбра в Гранаде</w:t>
      </w:r>
    </w:p>
    <w:p w:rsidR="006F41BE" w:rsidRPr="006F41BE" w:rsidRDefault="006F41BE" w:rsidP="006F41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2DEB" w:rsidRPr="006F41BE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Раздел 5.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эпохи Возрождения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(9 </w:t>
      </w:r>
      <w:r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Возрождение в Италии (5 часов)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Гуманистическое видение мира как основа культуры Воз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рождения. Флоренция — воплощение ренессансной идеи «иде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 Фьоре. Приют </w:t>
      </w:r>
      <w:r w:rsidRPr="00F335C0">
        <w:rPr>
          <w:rFonts w:ascii="Times New Roman" w:hAnsi="Times New Roman"/>
          <w:color w:val="000000"/>
          <w:sz w:val="28"/>
          <w:szCs w:val="28"/>
        </w:rPr>
        <w:lastRenderedPageBreak/>
        <w:t>невинных. Площадь Аннунциаты. Церковь Сан-Спирито. Образ площади и улицы в живописи. Мазаччо. «Воскрешение Товифы и исцеление расслабленного», «Раздача милостыни», «Ис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целение тенью». Ренессансный реализм в скульптуре. Донател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ло. «Сплющенный» рельеф «Пир Ирода». Статуя Давида. Вы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сокое Возрождение. Качественные изменения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>живописи. Но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вая красота Леонардо да Винчи. Алтарный образ «Мадонна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 </w:t>
      </w:r>
      <w:r w:rsidRPr="00F335C0">
        <w:rPr>
          <w:rFonts w:ascii="Times New Roman" w:hAnsi="Times New Roman"/>
          <w:color w:val="000000"/>
          <w:sz w:val="28"/>
          <w:szCs w:val="28"/>
        </w:rPr>
        <w:t>цветком», «Джоконда» (портрет Моны Лизы). Синтез живопи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си и архитектуры. Рафаэль Санти. Росписи станцы делла Сеньятура в Ватикане: «Парнас». Скульптура. Микеланджело Буонарроти. Капелла Медичи в церкви Сан-Лоренцо во Флоренции. Особенности венецианской школы живописи. Эстетика поздне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го Возрождения. Тициан. «Любовь земная и небесная», «Пье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та».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Музыка эпохи Возрождения. Роль полифонии в развитии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светских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и культовых музыкальных жанров. Переход от </w:t>
      </w:r>
      <w:r w:rsidRPr="00F335C0">
        <w:rPr>
          <w:rFonts w:ascii="Times New Roman" w:hAnsi="Times New Roman"/>
          <w:color w:val="212121"/>
          <w:sz w:val="28"/>
          <w:szCs w:val="28"/>
        </w:rPr>
        <w:t>«стро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гого письма» к мадригалу.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Джованни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да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Палестрина.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«Месса папы Марчелло».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Карло Джезуальдо. Мадригал «Томлюсь </w:t>
      </w:r>
      <w:r w:rsidRPr="00F335C0">
        <w:rPr>
          <w:rFonts w:ascii="Times New Roman" w:hAnsi="Times New Roman"/>
          <w:color w:val="212121"/>
          <w:sz w:val="28"/>
          <w:szCs w:val="28"/>
        </w:rPr>
        <w:t>без конца».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Северное Возрождение (4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Специфика Северного Возрождения. Гротескно-карнаваль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ный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характер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Возрождения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>Нидерландах. Питер Брейгель Старший (Мужицкий). «Битва Масленицы и Поста». Живо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писный цикл «Месяцы»: «Охотники на снегу». Мистический характер Возрождения в Германии. Альбрехт Дюрер. Гравюры «Апокалипсиса»: «Четыре всадника», «Трубный глас». Карти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на «Четыре апостола». Светский характер французского Ренес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санса. Школа Фонтенбло в архитектуре и изобразительном ис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кусстве. Замок Франциска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 Фонтенбло. Россо Фьорентино. Галерея Франциска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335C0">
        <w:rPr>
          <w:rFonts w:ascii="Times New Roman" w:hAnsi="Times New Roman"/>
          <w:color w:val="000000"/>
          <w:sz w:val="28"/>
          <w:szCs w:val="28"/>
        </w:rPr>
        <w:t>. Жан Гужон. Фонтан нимф в Париже. Ренессанс в Англии. Драматургия Уильяма Шекспира: траге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дия «Ромео и Джульетта», комедия «Укрощение строптивой».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6F41BE" w:rsidRDefault="003224D0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Раздел6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XVII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(5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Барокко (4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Навона. Мост Св. Ангела. Новое оформление интерьера. Шатер-киворий в соборе Св. Петра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>Риме. Специфика русского барокко. Франческо Бартоломео Растрелли. Зимний дворец и Смольный монастырь в Петербур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ге. Екатерининский дворец в Царском Селе. Плафонная живо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пись барокко. Джованни Баттиста Гаули (Бачичча). «Поклоне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ние имени Иисуса» в церкви Иль Джезу в Риме. Взаимодействие тенденций барокко и реализма в живописи. Питер Пауэл Ру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бенс. Алтарные триптихи «Водружение креста» и «Снятие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креста» в соборе Нотр-Дам в Антверпене. «Воспитание Марии Медичи». Рембрандт Харменс ван Рейн. «Отречение апостола Петра». Музыка барокко. Кл аудио Монтеверди. Опера «Орфей». Арканджело Корелли.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Concertogrosso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«На рождественскую ночь». Иоганн Себастьян Бах. Пассион «Страсти по Матфею».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Классицизм (1 час)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«Большой королевский стиль» Людовика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XIV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 архитекту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ре. Версаль. Классицизм в изобразительном искусстве Фран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ции. Никола Пуссен. «Царство Флоры», «Орфей и Эвридика».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6F41BE" w:rsidRDefault="003224D0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Раздел7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XVIII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—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первой половины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XIX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(8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41BE" w:rsidRPr="00F335C0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Рококо (1 час)</w:t>
      </w:r>
    </w:p>
    <w:p w:rsidR="000B2DEB" w:rsidRPr="00F335C0" w:rsidRDefault="000B2DEB" w:rsidP="00F335C0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«Галантные празднества» Антуана Ватто. «Остров Цитеры». Интерьер рококо. Живописные пасторали Франсуа Буше. Му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зыкальные «багатели» Франсуа Куперена.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Неоклассицизм, ампир (5 часов)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212121"/>
          <w:sz w:val="28"/>
          <w:szCs w:val="28"/>
        </w:rPr>
        <w:t xml:space="preserve">Музыка Просвещения. Йозеф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Гайдн.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Сонатно-симфонический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цикл.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Симфония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№ 85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«Королева». Вольфганг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Амадей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Моцарт. Опера «Дон Жуан».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Реквием: «День гнева», </w:t>
      </w:r>
      <w:r w:rsidRPr="00F335C0">
        <w:rPr>
          <w:rFonts w:ascii="Times New Roman" w:hAnsi="Times New Roman"/>
          <w:color w:val="212121"/>
          <w:sz w:val="28"/>
          <w:szCs w:val="28"/>
        </w:rPr>
        <w:t>«Лакримоза». Люд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виг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ван Бетховен. Пятая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симфония,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«Лунная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соната». Образ «идеального» города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классицистических ансамблях Парижа и Петербурга. Жак Анж Габриэль. Площадь Людовика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 Пари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же.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Джакомо </w:t>
      </w:r>
      <w:r w:rsidRPr="00F335C0">
        <w:rPr>
          <w:rFonts w:ascii="Times New Roman" w:hAnsi="Times New Roman"/>
          <w:color w:val="000000"/>
          <w:sz w:val="28"/>
          <w:szCs w:val="28"/>
        </w:rPr>
        <w:t>Кваренги. Академия наук в Петербурге. Андрей Дмитриевич Захаров. Адмиралтейство в Петербурге. Скульптур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ный декор. Иван Иванович Теребнев. «Выход России к </w:t>
      </w:r>
      <w:r w:rsidRPr="00F335C0">
        <w:rPr>
          <w:rFonts w:ascii="Times New Roman" w:hAnsi="Times New Roman"/>
          <w:color w:val="212121"/>
          <w:sz w:val="28"/>
          <w:szCs w:val="28"/>
        </w:rPr>
        <w:t>морю».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Имперский стиль в архитектуре. Специфика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русского </w:t>
      </w:r>
      <w:r w:rsidRPr="00F335C0">
        <w:rPr>
          <w:rFonts w:ascii="Times New Roman" w:hAnsi="Times New Roman"/>
          <w:color w:val="000000"/>
          <w:sz w:val="28"/>
          <w:szCs w:val="28"/>
        </w:rPr>
        <w:t>ампи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ра. Карл Росси. Дворцовая площадь, Михайловский дворец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Петербурге.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Ампирный интерьер. Белый зал Михайловского дворца в </w:t>
      </w:r>
      <w:r w:rsidRPr="00F335C0">
        <w:rPr>
          <w:rFonts w:ascii="Times New Roman" w:hAnsi="Times New Roman"/>
          <w:color w:val="212121"/>
          <w:sz w:val="28"/>
          <w:szCs w:val="28"/>
        </w:rPr>
        <w:t>Петербурге.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Неоклассицизм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живописи. Жак Луи Давид. «Клятва </w:t>
      </w:r>
      <w:r w:rsidRPr="00F335C0">
        <w:rPr>
          <w:rFonts w:ascii="Times New Roman" w:hAnsi="Times New Roman"/>
          <w:color w:val="212121"/>
          <w:sz w:val="28"/>
          <w:szCs w:val="28"/>
        </w:rPr>
        <w:t>Го</w:t>
      </w:r>
      <w:r w:rsidRPr="00F335C0">
        <w:rPr>
          <w:rFonts w:ascii="Times New Roman" w:hAnsi="Times New Roman"/>
          <w:color w:val="000000"/>
          <w:sz w:val="28"/>
          <w:szCs w:val="28"/>
        </w:rPr>
        <w:t>рациев»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F335C0">
        <w:rPr>
          <w:rFonts w:ascii="Times New Roman" w:hAnsi="Times New Roman"/>
          <w:color w:val="000000"/>
          <w:sz w:val="28"/>
          <w:szCs w:val="28"/>
        </w:rPr>
        <w:t>Классицистические каноны в русской академической живописи. Карл Павлович Брюллов. «Последний день Пом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пеи» . Александр Андреевич Иванов. «Явление Христа народу».</w:t>
      </w:r>
    </w:p>
    <w:p w:rsidR="000B2DE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Зарождение классической музыкальной школы в России. Михаил Иванович Глинка. Художественные обобщения в опер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ном искусстве. Опера «Жизнь за царя». Необычные выразитель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ные средства: марш Черномора, Персидский хор из оперы «Рус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лан и Людмила». Зарождение русского симфонизма: увертюра «Ночь в Мадриде». Новые черты в камерной вокальной музы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ке: лирический романс «Я помню чудное мгновенье».</w:t>
      </w:r>
    </w:p>
    <w:p w:rsidR="006F41BE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1BE" w:rsidRPr="00F335C0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Романтизм (2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Романтический идеал и его воплощение в музыке. Франц Шуберт. Вокальный цикл «Зимний путь». Рихард Вагнер. Опе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ра «Тангейзер». Гектор Берлиоз. «Фантастическая симфония». Иоганнес Брамс. «Венгерский танец № 1». Живопись романтиз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ма. Религиозные сюжеты и литературная тематика в живописи прерафаэлитов. Джон Эверетт Миллес. «Христос в доме своих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родителей». </w:t>
      </w:r>
      <w:r w:rsidRPr="00F335C0">
        <w:rPr>
          <w:rFonts w:ascii="Times New Roman" w:hAnsi="Times New Roman"/>
          <w:color w:val="000000"/>
          <w:sz w:val="28"/>
          <w:szCs w:val="28"/>
        </w:rPr>
        <w:t>Данте Габриэль Россетти. «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BeataBeatrix</w:t>
      </w:r>
      <w:r w:rsidRPr="00F335C0">
        <w:rPr>
          <w:rFonts w:ascii="Times New Roman" w:hAnsi="Times New Roman"/>
          <w:color w:val="000000"/>
          <w:sz w:val="28"/>
          <w:szCs w:val="28"/>
        </w:rPr>
        <w:t>». Экзоти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ка 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мистика. </w:t>
      </w:r>
      <w:r w:rsidRPr="00F335C0">
        <w:rPr>
          <w:rFonts w:ascii="Times New Roman" w:hAnsi="Times New Roman"/>
          <w:color w:val="000000"/>
          <w:sz w:val="28"/>
          <w:szCs w:val="28"/>
        </w:rPr>
        <w:t>Эжен Делакруа. «Смерть Сарданапала»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F335C0">
        <w:rPr>
          <w:rFonts w:ascii="Times New Roman" w:hAnsi="Times New Roman"/>
          <w:color w:val="000000"/>
          <w:sz w:val="28"/>
          <w:szCs w:val="28"/>
        </w:rPr>
        <w:t>Францис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ко Гойя.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«Колосс». Образ романтического героя в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живописи. Орест </w:t>
      </w:r>
      <w:r w:rsidRPr="00F335C0">
        <w:rPr>
          <w:rFonts w:ascii="Times New Roman" w:hAnsi="Times New Roman"/>
          <w:color w:val="000000"/>
          <w:sz w:val="28"/>
          <w:szCs w:val="28"/>
        </w:rPr>
        <w:t>Адамович Кипренский. «Портрет Евгр. В. Давыдова».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6F41BE" w:rsidRDefault="003224D0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Раздел 8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удожественная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второй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половины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XIX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—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начала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XX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 xml:space="preserve"> (7 </w:t>
      </w:r>
      <w:r w:rsidR="006F41BE" w:rsidRPr="006F41BE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6F41B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Реализм (3 часа)</w:t>
      </w:r>
    </w:p>
    <w:p w:rsidR="000B2DEB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Социальная тематика в живописи. Гюстав Курбе. </w:t>
      </w:r>
      <w:r w:rsidRPr="00F335C0">
        <w:rPr>
          <w:rFonts w:ascii="Times New Roman" w:hAnsi="Times New Roman"/>
          <w:color w:val="212121"/>
          <w:sz w:val="28"/>
          <w:szCs w:val="28"/>
        </w:rPr>
        <w:t>«Похоро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ны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Орнане». Оноре Домье. Серия «Судьи 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адвокаты». Русская школа реализма.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Передвижники. Илья Ефимович Репин. «Бурлаки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на Волге».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Василий Иванович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Суриков.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«Боярыня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Морозова».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Направления в развитии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русской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музыки. </w:t>
      </w:r>
      <w:r w:rsidRPr="00F335C0">
        <w:rPr>
          <w:rFonts w:ascii="Times New Roman" w:hAnsi="Times New Roman"/>
          <w:color w:val="212121"/>
          <w:sz w:val="28"/>
          <w:szCs w:val="28"/>
        </w:rPr>
        <w:t>Соци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альная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тема в музыке.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Модест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Петрович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Мусоргский. </w:t>
      </w:r>
      <w:r w:rsidRPr="00F335C0">
        <w:rPr>
          <w:rFonts w:ascii="Times New Roman" w:hAnsi="Times New Roman"/>
          <w:color w:val="000000"/>
          <w:sz w:val="28"/>
          <w:szCs w:val="28"/>
        </w:rPr>
        <w:t>«Сирот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ка».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Обращение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русскому обряду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как проявление народности в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музыке.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Николай Андреевич Римский-Корсаков. «Проводы Масленицы» из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оперы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«Снегурочка». Историческая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тема </w:t>
      </w:r>
      <w:r w:rsidRPr="00F335C0">
        <w:rPr>
          <w:rFonts w:ascii="Times New Roman" w:hAnsi="Times New Roman"/>
          <w:color w:val="000000"/>
          <w:sz w:val="28"/>
          <w:szCs w:val="28"/>
        </w:rPr>
        <w:t>в му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зыке. Александр Порфирьевич Бородин. «Половецкие пляски» из оперы «Князь Игорь». Лирико-психологическое начало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музыке. Петр Ильич Чайковский. Балет «Щелкунчик». Тема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«человек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рок»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музыке. </w:t>
      </w:r>
      <w:r w:rsidRPr="00F335C0">
        <w:rPr>
          <w:rFonts w:ascii="Times New Roman" w:hAnsi="Times New Roman"/>
          <w:color w:val="212121"/>
          <w:sz w:val="28"/>
          <w:szCs w:val="28"/>
        </w:rPr>
        <w:t>Опера «Пиковая дама».</w:t>
      </w:r>
    </w:p>
    <w:p w:rsidR="006F41BE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6F41BE" w:rsidRPr="00F335C0" w:rsidRDefault="006F41BE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Импрессионизм, символизм, постимпрессионизм (2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Основные черты импрессионизма в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живописи.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Клод Оскар Моне.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«Сорока».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Пьер Огюст Ренуар.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«Завтрак гребцов». </w:t>
      </w:r>
      <w:r w:rsidRPr="00F335C0">
        <w:rPr>
          <w:rFonts w:ascii="Times New Roman" w:hAnsi="Times New Roman"/>
          <w:color w:val="000000"/>
          <w:sz w:val="28"/>
          <w:szCs w:val="28"/>
        </w:rPr>
        <w:t>Имп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рессионизм в скульптуре. Огюст Роден. «Граждане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города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Кале». Импрессионизм в музыке. Клод Дебюсси. «Сады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под </w:t>
      </w:r>
      <w:r w:rsidRPr="00F335C0">
        <w:rPr>
          <w:rFonts w:ascii="Times New Roman" w:hAnsi="Times New Roman"/>
          <w:color w:val="000000"/>
          <w:sz w:val="28"/>
          <w:szCs w:val="28"/>
        </w:rPr>
        <w:t>дождем», «Облака». Символизм в живописи. Гюстав Моро. «Са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ломея» («Видение»). Постимпрессионизм. Поль Сезанн. «Ку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пальщицы». Винсент Ван Гог. «Сеятель». Поль Гоген. «Пей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заж с павлином».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Модерн (2 часа)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Воплощение идеи абсолютной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красоты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Собор </w:t>
      </w:r>
      <w:r w:rsidRPr="00F335C0">
        <w:rPr>
          <w:rFonts w:ascii="Times New Roman" w:hAnsi="Times New Roman"/>
          <w:color w:val="000000"/>
          <w:sz w:val="28"/>
          <w:szCs w:val="28"/>
        </w:rPr>
        <w:t>Св. Семейства в Барселоне. Мифотворчество — ха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рактерная черта русского модерна в живописи. Валентин Алек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сандрович Серов. «Одиссей и Навзикая», «Похищение Евро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CF7069" w:rsidRDefault="003224D0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Раздел 9</w:t>
      </w:r>
      <w:r w:rsidR="006F41BE" w:rsidRPr="00CF7069">
        <w:rPr>
          <w:rFonts w:ascii="Times New Roman" w:hAnsi="Times New Roman"/>
          <w:b/>
          <w:i/>
          <w:color w:val="000000"/>
          <w:sz w:val="28"/>
          <w:szCs w:val="28"/>
        </w:rPr>
        <w:t>. Художественная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F41BE" w:rsidRPr="00CF7069">
        <w:rPr>
          <w:rFonts w:ascii="Times New Roman" w:hAnsi="Times New Roman"/>
          <w:b/>
          <w:i/>
          <w:color w:val="000000"/>
          <w:sz w:val="28"/>
          <w:szCs w:val="28"/>
        </w:rPr>
        <w:t>культура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XX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F7069" w:rsidRPr="00CF7069">
        <w:rPr>
          <w:rFonts w:ascii="Times New Roman" w:hAnsi="Times New Roman"/>
          <w:b/>
          <w:i/>
          <w:color w:val="000000"/>
          <w:sz w:val="28"/>
          <w:szCs w:val="28"/>
        </w:rPr>
        <w:t>века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 xml:space="preserve"> (6 </w:t>
      </w:r>
      <w:r w:rsidR="00CF7069" w:rsidRPr="00CF7069">
        <w:rPr>
          <w:rFonts w:ascii="Times New Roman" w:hAnsi="Times New Roman"/>
          <w:b/>
          <w:i/>
          <w:color w:val="000000"/>
          <w:sz w:val="28"/>
          <w:szCs w:val="28"/>
        </w:rPr>
        <w:t>часов</w:t>
      </w:r>
      <w:r w:rsidR="000B2DEB" w:rsidRPr="00CF7069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Модернизм (5 часов)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212121"/>
          <w:sz w:val="28"/>
          <w:szCs w:val="28"/>
        </w:rPr>
        <w:t xml:space="preserve">Модернизм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в живописи. Новое видение красоты. Агрессия цвета в фовизме. Анри 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Матисс.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«Танец». Вибрация </w:t>
      </w:r>
      <w:r w:rsidRPr="00F335C0">
        <w:rPr>
          <w:rFonts w:ascii="Times New Roman" w:hAnsi="Times New Roman"/>
          <w:color w:val="212121"/>
          <w:sz w:val="28"/>
          <w:szCs w:val="28"/>
        </w:rPr>
        <w:t>живопис</w:t>
      </w:r>
      <w:r w:rsidRPr="00F335C0">
        <w:rPr>
          <w:rFonts w:ascii="Times New Roman" w:hAnsi="Times New Roman"/>
          <w:color w:val="212121"/>
          <w:sz w:val="28"/>
          <w:szCs w:val="28"/>
        </w:rPr>
        <w:softHyphen/>
        <w:t xml:space="preserve">ной </w:t>
      </w:r>
      <w:r w:rsidRPr="00F335C0">
        <w:rPr>
          <w:rFonts w:ascii="Times New Roman" w:hAnsi="Times New Roman"/>
          <w:color w:val="000000"/>
          <w:sz w:val="28"/>
          <w:szCs w:val="28"/>
        </w:rPr>
        <w:t>поверхности в экспрессионизме. Арнольд Шёнберг. «Крас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ный взгляд». Деформация форм в кубизме. Пабло Пикассо. «Авиньонские девицы»</w:t>
      </w:r>
      <w:r w:rsidRPr="00F335C0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Отказ от изобразительности в </w:t>
      </w:r>
      <w:r w:rsidRPr="00F335C0">
        <w:rPr>
          <w:rFonts w:ascii="Times New Roman" w:hAnsi="Times New Roman"/>
          <w:color w:val="212121"/>
          <w:sz w:val="28"/>
          <w:szCs w:val="28"/>
        </w:rPr>
        <w:t>абстрак</w:t>
      </w:r>
      <w:r w:rsidRPr="00F335C0">
        <w:rPr>
          <w:rFonts w:ascii="Times New Roman" w:hAnsi="Times New Roman"/>
          <w:color w:val="000000"/>
          <w:sz w:val="28"/>
          <w:szCs w:val="28"/>
        </w:rPr>
        <w:t>ционизме. Василий Васильевич Кандинский. «Композиция № 8». Иррационализм подсознательного в сюрреализме. Саль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вадор Дали. «Тристан и Изольда». Модернизм в архитектуре. Конструктивизм Шарля Эдуара Ле </w:t>
      </w:r>
      <w:r w:rsidRPr="00F335C0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Корбюзье. Вилла Савой в Пуасси. «Советский конструктивизм» Владимира Евграфовича Татлина. Башня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Интернационала. Органическая архитек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 xml:space="preserve"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века. Додекафония «нововенской школы». Антон фон Веберн. «Свет глаз». «Новая простота» Сергея Сергеевича Проко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фьева. Балет « Ромео и Джульетта». Философская музыка Дмит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рия Дмитриевича Шостаковича. Седьмая симфония (Ленин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градская). Полистилистика Альфреда Гарриевича Шнитке. Реквием.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 xml:space="preserve">Синтез в искусстве </w:t>
      </w:r>
      <w:r w:rsidRPr="00F335C0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F335C0">
        <w:rPr>
          <w:rFonts w:ascii="Times New Roman" w:hAnsi="Times New Roman"/>
          <w:color w:val="000000"/>
          <w:sz w:val="28"/>
          <w:szCs w:val="28"/>
        </w:rPr>
        <w:t xml:space="preserve"> века. Режиссерский театр Констан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тина Сергеевича Станиславского и Владимира Ивановича 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Сычуани». Кинематограф. Сергей Михайлович Эйзенштейн. «Броне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носец "Потемкин"». Федерико Феллини. «Репетиция оркест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ра».</w:t>
      </w: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DEB" w:rsidRPr="00F335C0" w:rsidRDefault="000B2DEB" w:rsidP="00F335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color w:val="000000"/>
          <w:sz w:val="28"/>
          <w:szCs w:val="28"/>
        </w:rPr>
        <w:t>Постмодернизм (1 час)</w:t>
      </w:r>
    </w:p>
    <w:p w:rsidR="000B2DEB" w:rsidRPr="00F335C0" w:rsidRDefault="000B2DEB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5C0">
        <w:rPr>
          <w:rFonts w:ascii="Times New Roman" w:hAnsi="Times New Roman"/>
          <w:color w:val="000000"/>
          <w:sz w:val="28"/>
          <w:szCs w:val="28"/>
        </w:rPr>
        <w:t>Постмодернистское мировосприятие — возвращение к ми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фологическим истокам. Новые виды искусства и формы синте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</w:t>
      </w:r>
      <w:r w:rsidRPr="00F335C0">
        <w:rPr>
          <w:rFonts w:ascii="Times New Roman" w:hAnsi="Times New Roman"/>
          <w:color w:val="000000"/>
          <w:sz w:val="28"/>
          <w:szCs w:val="28"/>
        </w:rPr>
        <w:softHyphen/>
        <w:t>ский Дюшан».</w:t>
      </w:r>
    </w:p>
    <w:p w:rsidR="000B2DEB" w:rsidRDefault="000B2DEB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069" w:rsidRDefault="00CF7069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069" w:rsidRPr="00F335C0" w:rsidRDefault="00CF7069" w:rsidP="00F335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35C0">
        <w:rPr>
          <w:rFonts w:ascii="Times New Roman" w:hAnsi="Times New Roman"/>
          <w:b/>
          <w:i/>
          <w:sz w:val="28"/>
          <w:szCs w:val="28"/>
        </w:rPr>
        <w:lastRenderedPageBreak/>
        <w:t>Планируемые результаты освоения программы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На базовом уровне курс «Мировая художественная культура» систематизирует знания о культуре и искусстве, полученные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Для учебного предмета «Мировая художественная культура» на базовом уровне приоритетным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оценивать, сопоставлять и классифицировать феномены культуры и искусства;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 использовать мультимедийные ресурсы и компьютерные технологии для оформления творческих работ; владеть основными формами публичных выступлений; понимать ценность художественного образования как средства развития культуры личности; определять собственное отношение к произведениям классики и современного искусства; осознавать свою культурную и национальную принадлежность.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В старших классах школы предоставлена широкая панорама развития мировой художественной культуры от истоков до современности. Избранный исторический путь изучения позволяет учащимся на качественно новом уровне обобщить ранее приобретённые знания, умения и навыки, а главное – выработать представление о целостных художественных моделях мира.</w:t>
      </w:r>
    </w:p>
    <w:p w:rsidR="000B2DEB" w:rsidRPr="00F335C0" w:rsidRDefault="000B2DEB" w:rsidP="00F335C0">
      <w:pPr>
        <w:widowControl w:val="0"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 xml:space="preserve">Наиболее приоритетными становятся, во-первых, углублённое изучение важнейших этапов исторического развития мировой культуры, мотивация причин выдвижения на первый план одного из видов искусства, «прорастание» древних пластов культуры в искусстве настоящего времени. Во-вторых, постижение закономерностей смены художественных эпох, стилей и </w:t>
      </w:r>
      <w:r w:rsidRPr="00F335C0">
        <w:rPr>
          <w:rFonts w:ascii="Times New Roman" w:hAnsi="Times New Roman"/>
          <w:sz w:val="28"/>
          <w:szCs w:val="28"/>
        </w:rPr>
        <w:lastRenderedPageBreak/>
        <w:t>направлений. Главным системообразующим принципом на данном этапе является понятие о художественном стиле. Шедевры искусства и имена их выдающихся творцов также изучаются в общем контексте художественных стилей и направлений.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F335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sz w:val="28"/>
          <w:szCs w:val="28"/>
        </w:rPr>
        <w:t xml:space="preserve">Выпускник </w:t>
      </w:r>
      <w:r w:rsidRPr="00CF7069">
        <w:rPr>
          <w:rFonts w:ascii="Times New Roman" w:hAnsi="Times New Roman"/>
          <w:b/>
          <w:sz w:val="28"/>
          <w:szCs w:val="28"/>
        </w:rPr>
        <w:t>получит</w:t>
      </w:r>
      <w:r w:rsidRPr="00F335C0">
        <w:rPr>
          <w:rFonts w:ascii="Times New Roman" w:hAnsi="Times New Roman"/>
          <w:b/>
          <w:sz w:val="28"/>
          <w:szCs w:val="28"/>
        </w:rPr>
        <w:t xml:space="preserve"> возможность научиться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понимать особенности основных стилей и направлений мировой и отечественной художественной культуры;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понимать специфики основных видов и жанров искусства;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анализировать художественное произведение, устанавливать стилевые и сюжетные связи между произведениями разных видов искусства, сравнивать художественные стили и направления, соотносить их с определённой исторической эпохой;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понимать и грамотно использовать искусствоведческие и культурологические термины при анализе художественного произведения;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систематизировать знания в сфере искусства;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находить личностные смыслы в процессе созерцания художественного произведения;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уметь давать свою интерпретацию произведений искусства в процессе творческой деятельности;</w:t>
      </w:r>
    </w:p>
    <w:p w:rsidR="000B2DEB" w:rsidRPr="00F335C0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  <w:r w:rsidRPr="00F335C0">
        <w:rPr>
          <w:rFonts w:ascii="Times New Roman" w:hAnsi="Times New Roman"/>
          <w:sz w:val="28"/>
          <w:szCs w:val="28"/>
        </w:rPr>
        <w:t>- уметь воспринимать, осмыслять и критически оценивать явления искусства.</w:t>
      </w:r>
    </w:p>
    <w:p w:rsidR="000B2DEB" w:rsidRDefault="000B2DEB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7069" w:rsidRDefault="00CF7069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7069" w:rsidRDefault="00CF7069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7069" w:rsidRPr="00F335C0" w:rsidRDefault="00CF7069" w:rsidP="00F335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5F2AA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DEB" w:rsidRPr="00F335C0" w:rsidRDefault="000B2DEB" w:rsidP="005F2A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0B2DEB" w:rsidRPr="00F335C0" w:rsidRDefault="000B2DEB" w:rsidP="005F2A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35C0">
        <w:rPr>
          <w:rFonts w:ascii="Times New Roman" w:hAnsi="Times New Roman"/>
          <w:b/>
          <w:color w:val="000000"/>
          <w:sz w:val="28"/>
          <w:szCs w:val="28"/>
        </w:rPr>
        <w:t xml:space="preserve">МИРОВАЯ  ХУДОЖЕСТВЕННАЯ  КУЛЬТУРА </w:t>
      </w:r>
      <w:r w:rsidRPr="00F335C0">
        <w:rPr>
          <w:rFonts w:ascii="Times New Roman" w:hAnsi="Times New Roman"/>
          <w:b/>
          <w:sz w:val="28"/>
          <w:szCs w:val="28"/>
        </w:rPr>
        <w:t>11 класс  (72 часа)</w:t>
      </w:r>
    </w:p>
    <w:p w:rsidR="000B2DEB" w:rsidRPr="00F335C0" w:rsidRDefault="000B2DEB" w:rsidP="005F2A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2DEB" w:rsidRPr="00F335C0" w:rsidRDefault="000B2DEB" w:rsidP="00922D6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4468"/>
        <w:gridCol w:w="1765"/>
        <w:gridCol w:w="1652"/>
      </w:tblGrid>
      <w:tr w:rsidR="000B2DEB" w:rsidRPr="00F93D2E" w:rsidTr="002E30A2">
        <w:trPr>
          <w:trHeight w:val="500"/>
        </w:trPr>
        <w:tc>
          <w:tcPr>
            <w:tcW w:w="1003" w:type="dxa"/>
          </w:tcPr>
          <w:p w:rsidR="000B2DEB" w:rsidRPr="00F335C0" w:rsidRDefault="000B2DEB" w:rsidP="002E30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35C0">
              <w:rPr>
                <w:rFonts w:ascii="Times New Roman" w:hAnsi="Times New Roman"/>
                <w:b/>
                <w:i/>
                <w:sz w:val="28"/>
                <w:szCs w:val="28"/>
              </w:rPr>
              <w:t>По программе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Художественная культура первобытного мира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Художественная культура Древнего мира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Художественная культура Средних веков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культура эпохи Возрождения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B2DEB" w:rsidRPr="00F335C0" w:rsidRDefault="000B2DEB" w:rsidP="00EE2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XVIII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—первой половины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второй половины 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—начала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Художественная культура 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F33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765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D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2DEB" w:rsidRPr="00F93D2E" w:rsidTr="002E30A2">
        <w:trPr>
          <w:trHeight w:val="250"/>
        </w:trPr>
        <w:tc>
          <w:tcPr>
            <w:tcW w:w="1003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468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0B2DEB" w:rsidRPr="00F335C0" w:rsidRDefault="000B2DEB" w:rsidP="002E30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52" w:type="dxa"/>
          </w:tcPr>
          <w:p w:rsidR="000B2DEB" w:rsidRPr="00F335C0" w:rsidRDefault="000B2DEB" w:rsidP="00325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5C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0B2DEB" w:rsidRPr="00F335C0" w:rsidRDefault="000B2DEB" w:rsidP="00DD46E7">
      <w:pPr>
        <w:rPr>
          <w:rFonts w:ascii="Times New Roman" w:hAnsi="Times New Roman"/>
          <w:sz w:val="28"/>
          <w:szCs w:val="28"/>
        </w:rPr>
      </w:pPr>
    </w:p>
    <w:p w:rsidR="000B2DEB" w:rsidRPr="00F335C0" w:rsidRDefault="000B2DEB" w:rsidP="00DD46E7">
      <w:pPr>
        <w:rPr>
          <w:rFonts w:ascii="Times New Roman" w:hAnsi="Times New Roman"/>
          <w:sz w:val="28"/>
          <w:szCs w:val="28"/>
        </w:rPr>
      </w:pPr>
    </w:p>
    <w:p w:rsidR="000B2DEB" w:rsidRDefault="000B2DEB" w:rsidP="00922D66">
      <w:pPr>
        <w:spacing w:line="240" w:lineRule="auto"/>
        <w:rPr>
          <w:rFonts w:ascii="Times New Roman" w:hAnsi="Times New Roman"/>
          <w:sz w:val="24"/>
          <w:szCs w:val="24"/>
        </w:rPr>
        <w:sectPr w:rsidR="000B2DEB" w:rsidSect="00B66A24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B2DEB" w:rsidRPr="00CF7069" w:rsidRDefault="000B2DEB" w:rsidP="005F2AA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lastRenderedPageBreak/>
        <w:t>«Рассмотрено»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</w:t>
      </w:r>
      <w:r w:rsidR="00CF7069"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CF706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 «Согласовано»                   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  <w:t>«Утверждаю»</w:t>
      </w:r>
    </w:p>
    <w:p w:rsidR="000B2DEB" w:rsidRPr="00CF7069" w:rsidRDefault="000B2DEB" w:rsidP="005F2AA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педагогического совета </w:t>
      </w:r>
      <w:r w:rsidR="00CF7069"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 xml:space="preserve">зам. директора по УВР                  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Директор БОУ «Вечерняя школа»</w:t>
      </w: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  <w:r w:rsidRPr="00CF7069">
        <w:rPr>
          <w:rFonts w:ascii="Times New Roman" w:hAnsi="Times New Roman"/>
          <w:color w:val="000000" w:themeColor="text1"/>
          <w:sz w:val="24"/>
          <w:szCs w:val="24"/>
        </w:rPr>
        <w:t>БОУ «Вечерняя школа»</w:t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F706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 xml:space="preserve">             </w:t>
      </w:r>
      <w:r w:rsidRPr="00AB2A5A">
        <w:rPr>
          <w:rFonts w:ascii="Times New Roman" w:hAnsi="Times New Roman"/>
          <w:sz w:val="24"/>
          <w:szCs w:val="24"/>
        </w:rPr>
        <w:t xml:space="preserve"> _________/____</w:t>
      </w:r>
      <w:r w:rsidRPr="00AB2A5A">
        <w:rPr>
          <w:rFonts w:ascii="Times New Roman" w:hAnsi="Times New Roman"/>
          <w:sz w:val="24"/>
          <w:szCs w:val="24"/>
          <w:u w:val="single"/>
        </w:rPr>
        <w:t>Белова М.И.</w:t>
      </w:r>
      <w:r w:rsidRPr="00AB2A5A">
        <w:rPr>
          <w:rFonts w:ascii="Times New Roman" w:hAnsi="Times New Roman"/>
          <w:sz w:val="24"/>
          <w:szCs w:val="24"/>
        </w:rPr>
        <w:t xml:space="preserve">/                 </w:t>
      </w:r>
      <w:r w:rsidRPr="00AB2A5A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 xml:space="preserve">                 </w:t>
      </w:r>
      <w:r w:rsidRPr="00AB2A5A">
        <w:rPr>
          <w:rFonts w:ascii="Times New Roman" w:hAnsi="Times New Roman"/>
          <w:sz w:val="24"/>
          <w:szCs w:val="24"/>
        </w:rPr>
        <w:t>__________</w:t>
      </w:r>
      <w:r w:rsidRPr="00AB2A5A">
        <w:rPr>
          <w:rFonts w:ascii="Times New Roman" w:hAnsi="Times New Roman"/>
          <w:sz w:val="24"/>
          <w:szCs w:val="24"/>
          <w:u w:val="single"/>
        </w:rPr>
        <w:t>/___Шатов Н.А.</w:t>
      </w:r>
      <w:r w:rsidRPr="00AB2A5A">
        <w:rPr>
          <w:rFonts w:ascii="Times New Roman" w:hAnsi="Times New Roman"/>
          <w:sz w:val="24"/>
          <w:szCs w:val="24"/>
        </w:rPr>
        <w:t xml:space="preserve"> /</w:t>
      </w: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Протокол №       от                        </w:t>
      </w:r>
      <w:r w:rsidR="00CF7069">
        <w:rPr>
          <w:rFonts w:ascii="Times New Roman" w:hAnsi="Times New Roman"/>
          <w:sz w:val="24"/>
          <w:szCs w:val="24"/>
        </w:rPr>
        <w:t xml:space="preserve">  </w:t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 xml:space="preserve"> «___»____________2017г.              </w:t>
      </w:r>
      <w:r w:rsidRPr="00AB2A5A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Pr="00AB2A5A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 xml:space="preserve">     </w:t>
      </w:r>
      <w:r w:rsidRPr="00AB2A5A">
        <w:rPr>
          <w:rFonts w:ascii="Times New Roman" w:hAnsi="Times New Roman"/>
          <w:sz w:val="24"/>
          <w:szCs w:val="24"/>
        </w:rPr>
        <w:t xml:space="preserve"> «__»____________2017г. «___</w:t>
      </w:r>
      <w:r w:rsidR="00CF7069">
        <w:rPr>
          <w:rFonts w:ascii="Times New Roman" w:hAnsi="Times New Roman"/>
          <w:sz w:val="24"/>
          <w:szCs w:val="24"/>
        </w:rPr>
        <w:t>_»___________2017г.</w:t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</w:r>
      <w:r w:rsidR="00CF7069">
        <w:rPr>
          <w:rFonts w:ascii="Times New Roman" w:hAnsi="Times New Roman"/>
          <w:sz w:val="24"/>
          <w:szCs w:val="24"/>
        </w:rPr>
        <w:tab/>
        <w:t xml:space="preserve">  </w:t>
      </w:r>
      <w:r w:rsidRPr="00AB2A5A">
        <w:rPr>
          <w:rFonts w:ascii="Times New Roman" w:hAnsi="Times New Roman"/>
          <w:sz w:val="24"/>
          <w:szCs w:val="24"/>
        </w:rPr>
        <w:t>Приказ № _______________</w:t>
      </w:r>
    </w:p>
    <w:p w:rsidR="000B2DEB" w:rsidRPr="00AB2A5A" w:rsidRDefault="000B2DEB" w:rsidP="005F2AA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B2A5A">
        <w:rPr>
          <w:rFonts w:ascii="Times New Roman" w:hAnsi="Times New Roman"/>
          <w:b/>
          <w:caps/>
          <w:sz w:val="24"/>
          <w:szCs w:val="24"/>
        </w:rPr>
        <w:t xml:space="preserve">                          Календарно – тематическое планирование</w:t>
      </w: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                       на 2017/ 2018 учебный год</w:t>
      </w:r>
    </w:p>
    <w:p w:rsidR="000B2DEB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Учитель: Заливина Юлия Александровна </w:t>
      </w:r>
    </w:p>
    <w:p w:rsidR="000B2DEB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>Учебный предмет:   МХК</w:t>
      </w:r>
      <w:r w:rsidRPr="00AB2A5A">
        <w:rPr>
          <w:rFonts w:ascii="Times New Roman" w:hAnsi="Times New Roman"/>
          <w:b/>
          <w:sz w:val="24"/>
          <w:szCs w:val="24"/>
        </w:rPr>
        <w:tab/>
      </w:r>
    </w:p>
    <w:p w:rsidR="000B2DEB" w:rsidRPr="002E30A2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>Класс:  11 кл.</w:t>
      </w:r>
    </w:p>
    <w:p w:rsidR="000B2DEB" w:rsidRPr="00AB2A5A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Количество часов:  в неделю – 1ч.;      </w:t>
      </w:r>
    </w:p>
    <w:p w:rsidR="000B2DEB" w:rsidRPr="00AB2A5A" w:rsidRDefault="000B2DEB" w:rsidP="005F2AAD">
      <w:pPr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всего за год: </w:t>
      </w:r>
      <w:r w:rsidRPr="00AB2A5A">
        <w:rPr>
          <w:rFonts w:ascii="Times New Roman" w:hAnsi="Times New Roman"/>
          <w:sz w:val="24"/>
          <w:szCs w:val="24"/>
        </w:rPr>
        <w:t>36ч.- очное обучение; 36ч.- заочное обучение</w:t>
      </w:r>
    </w:p>
    <w:p w:rsidR="000B2DEB" w:rsidRDefault="000B2DEB" w:rsidP="00325734">
      <w:pPr>
        <w:spacing w:line="240" w:lineRule="auto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>Планирование составлено на основе программы</w:t>
      </w:r>
      <w:r>
        <w:rPr>
          <w:rFonts w:ascii="Times New Roman" w:hAnsi="Times New Roman"/>
          <w:b/>
          <w:sz w:val="24"/>
          <w:szCs w:val="24"/>
        </w:rPr>
        <w:t>:</w:t>
      </w:r>
      <w:r w:rsidRPr="00922D66">
        <w:rPr>
          <w:rFonts w:ascii="Times New Roman" w:hAnsi="Times New Roman"/>
          <w:b/>
          <w:sz w:val="24"/>
          <w:szCs w:val="24"/>
        </w:rPr>
        <w:t>:</w:t>
      </w:r>
      <w:r w:rsidRPr="00922D66">
        <w:rPr>
          <w:rFonts w:ascii="Times New Roman" w:hAnsi="Times New Roman"/>
          <w:sz w:val="24"/>
          <w:szCs w:val="24"/>
        </w:rPr>
        <w:t xml:space="preserve"> Л.Г., Емохонова. Мировая художественная культура (базовый уровень) : программа для 10—11 классов : среднее общее образование / Л. Г. Емохонова, Н.Н. Малахова. — М. : Издательский центр «Академия», 2014. — 48 с.</w:t>
      </w:r>
    </w:p>
    <w:p w:rsidR="000B2DEB" w:rsidRPr="00AB2A5A" w:rsidRDefault="000B2DEB" w:rsidP="00CF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Используемый учебник: </w:t>
      </w:r>
      <w:r>
        <w:rPr>
          <w:rFonts w:ascii="Times New Roman" w:hAnsi="Times New Roman"/>
          <w:sz w:val="24"/>
          <w:szCs w:val="24"/>
        </w:rPr>
        <w:t xml:space="preserve">Мировая художественная культура: учебник для 11 класса: среднее (полное) общее образование (базовый уровень) / Л.Г. Емохонова. -  6-е изд. – М.: Издательский центр «Академия», 2012 – 240 с.:ил., </w:t>
      </w:r>
      <w:r w:rsidRPr="00DD46E7">
        <w:rPr>
          <w:rFonts w:ascii="Times New Roman" w:hAnsi="Times New Roman"/>
          <w:sz w:val="24"/>
          <w:szCs w:val="24"/>
        </w:rPr>
        <w:t>[32]</w:t>
      </w:r>
      <w:r>
        <w:rPr>
          <w:rFonts w:ascii="Times New Roman" w:hAnsi="Times New Roman"/>
          <w:sz w:val="24"/>
          <w:szCs w:val="24"/>
        </w:rPr>
        <w:t xml:space="preserve"> с цв. вкл.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</w:tblGrid>
      <w:tr w:rsidR="000B2DEB" w:rsidRPr="00F93D2E" w:rsidTr="002E30A2">
        <w:tc>
          <w:tcPr>
            <w:tcW w:w="2988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B2DEB" w:rsidRPr="00F93D2E" w:rsidTr="002E30A2">
        <w:tc>
          <w:tcPr>
            <w:tcW w:w="2988" w:type="dxa"/>
          </w:tcPr>
          <w:p w:rsidR="000B2DEB" w:rsidRPr="00F93D2E" w:rsidRDefault="000B2DEB" w:rsidP="002E3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7069" w:rsidRPr="00F93D2E" w:rsidTr="002E30A2">
        <w:tc>
          <w:tcPr>
            <w:tcW w:w="2988" w:type="dxa"/>
          </w:tcPr>
          <w:p w:rsidR="00CF7069" w:rsidRPr="00F93D2E" w:rsidRDefault="00CF7069" w:rsidP="002E3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</w:tcPr>
          <w:p w:rsidR="00CF7069" w:rsidRPr="00F93D2E" w:rsidRDefault="00CF7069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F7069" w:rsidRPr="00F93D2E" w:rsidRDefault="00CF7069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F7069" w:rsidRPr="00F93D2E" w:rsidRDefault="00CF7069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94272C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  <w:r w:rsidRPr="0094272C">
        <w:rPr>
          <w:rFonts w:ascii="Times New Roman" w:hAnsi="Times New Roman"/>
          <w:b/>
          <w:sz w:val="24"/>
          <w:szCs w:val="24"/>
        </w:rPr>
        <w:t>Календарно-тематическое планирование – 11 класс</w:t>
      </w:r>
    </w:p>
    <w:p w:rsidR="000B2DEB" w:rsidRPr="0094272C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94272C" w:rsidRDefault="000B2DEB" w:rsidP="005F2AAD">
      <w:pPr>
        <w:jc w:val="center"/>
        <w:rPr>
          <w:rFonts w:ascii="Times New Roman" w:hAnsi="Times New Roman"/>
          <w:sz w:val="24"/>
          <w:szCs w:val="24"/>
        </w:rPr>
      </w:pPr>
      <w:r w:rsidRPr="0094272C">
        <w:rPr>
          <w:rFonts w:ascii="Times New Roman" w:hAnsi="Times New Roman"/>
          <w:sz w:val="24"/>
          <w:szCs w:val="24"/>
        </w:rPr>
        <w:t>Календарно-тематическое планирование – 11класс,</w:t>
      </w:r>
    </w:p>
    <w:p w:rsidR="000B2DEB" w:rsidRPr="0094272C" w:rsidRDefault="000B2DEB" w:rsidP="005F2AAD">
      <w:pPr>
        <w:jc w:val="center"/>
        <w:rPr>
          <w:rFonts w:ascii="Times New Roman" w:hAnsi="Times New Roman"/>
          <w:sz w:val="24"/>
          <w:szCs w:val="24"/>
        </w:rPr>
      </w:pPr>
      <w:r w:rsidRPr="0094272C">
        <w:rPr>
          <w:rFonts w:ascii="Times New Roman" w:hAnsi="Times New Roman"/>
          <w:sz w:val="24"/>
          <w:szCs w:val="24"/>
        </w:rPr>
        <w:t xml:space="preserve"> (всего 72 часа: 36ч. очно и 36ч. самостоятельная работа обучающихся (з/о))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8"/>
        <w:gridCol w:w="3306"/>
        <w:gridCol w:w="7"/>
        <w:gridCol w:w="38"/>
        <w:gridCol w:w="45"/>
        <w:gridCol w:w="1375"/>
        <w:gridCol w:w="1134"/>
        <w:gridCol w:w="2428"/>
        <w:gridCol w:w="18"/>
        <w:gridCol w:w="992"/>
        <w:gridCol w:w="2531"/>
        <w:gridCol w:w="2147"/>
      </w:tblGrid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Дата плани-руемая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Дата прове-дения</w:t>
            </w: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Формирование умений и навыков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Формирование понятий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ind w:left="317" w:firstLine="1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Компоненты учебника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Художественная культура первобытного мира(4 часа)</w:t>
            </w:r>
          </w:p>
        </w:tc>
      </w:tr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Миф — основа ранних представлений о мире.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6.09.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Знать </w:t>
            </w:r>
            <w:r w:rsidRPr="00F93D2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- Уметь </w:t>
            </w:r>
            <w:r w:rsidRPr="00F93D2E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изученные произведения и соотносить их с опре</w:t>
            </w:r>
            <w:r w:rsidRPr="00F93D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деленной эпохой, стилем, направлением; 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- Понимать особенности языка различных видов искусства.</w:t>
            </w:r>
          </w:p>
          <w:p w:rsidR="000B2DEB" w:rsidRPr="00F93D2E" w:rsidRDefault="000B2DEB" w:rsidP="00DC158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Стр. 14-18</w:t>
            </w:r>
          </w:p>
        </w:tc>
      </w:tr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Славянские земледельческие обряды.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славянские обряды. Фольклор.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Святки. Масленица. Русальная неделя. Иван Купала. Сказка о царевне Несмеяне.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Стр. 19-23</w:t>
            </w:r>
          </w:p>
        </w:tc>
      </w:tr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Зарождение искусства. Художественный образ — основное средство познания мира.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Уметь выражать собственное впечатление от восприятия произведения искусства в вариативных формах художественной рефлексии  (графические зарисовки, музыкальное творчество, поэтические и прозаические тексты)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Художественный образ – основное средство отражения и познания мира в первобытном искусстве. Наскальная живопись. Стонхендж.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Стр. 23-29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Подготовка к проверочной работе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Художественная культура Древнего мира(14 часов)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Месопотамия (1 час)</w:t>
            </w:r>
          </w:p>
        </w:tc>
      </w:tr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Месопотамский зиккурат — жилище бога.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Определять характерные черты архитектурных сооружений в городах-государствах Месопотамии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Зиккурат. Глазурованный кирпич и ритмический узор. Образ живой природы.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32-37</w:t>
            </w:r>
          </w:p>
        </w:tc>
      </w:tr>
      <w:tr w:rsidR="000B2DEB" w:rsidRPr="00F93D2E" w:rsidTr="004A7455">
        <w:trPr>
          <w:trHeight w:val="335"/>
        </w:trPr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Древний Египет (2часа)</w:t>
            </w:r>
          </w:p>
        </w:tc>
      </w:tr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Воплощение идеи вечной жизни в архитектуре некрополей.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отражения идеи вечной жизни в архитектуре египетских некрополей.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Воплощение легенды о Ра в архитектуре египетского наземного храма.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38-43</w:t>
            </w:r>
          </w:p>
        </w:tc>
      </w:tr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Магия. Декор гробниц. Канон изображения фигуры на плоскости.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Роль магии в заупокойном культе. Декор саркофагов и гробниц как гаранта Вечной </w:t>
            </w: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Канон изображения фигуры на плоскости. Саркофаг царицы Кауи. Гробница </w:t>
            </w: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Рамсеса </w:t>
            </w:r>
            <w:r w:rsidRPr="00F93D2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 в Долине царей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Стр. 44-49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lastRenderedPageBreak/>
              <w:t>Древняя Индия (2 часа)</w:t>
            </w:r>
          </w:p>
        </w:tc>
      </w:tr>
      <w:tr w:rsidR="000B2DEB" w:rsidRPr="00F93D2E" w:rsidTr="00813003"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Индуистский храм — мистический аналог тела-жертвы и священной горы.</w:t>
            </w:r>
          </w:p>
        </w:tc>
        <w:tc>
          <w:tcPr>
            <w:tcW w:w="1458" w:type="dxa"/>
            <w:gridSpan w:val="3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134" w:type="dxa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стилистические черты архитектуры индуистского храма, отражающие мифологию индусов.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50-54</w:t>
            </w:r>
          </w:p>
        </w:tc>
      </w:tr>
      <w:tr w:rsidR="000B2DEB" w:rsidRPr="00F93D2E" w:rsidTr="00813003">
        <w:trPr>
          <w:trHeight w:val="1354"/>
        </w:trPr>
        <w:tc>
          <w:tcPr>
            <w:tcW w:w="95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336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Буддийские культовые сооружения.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Определять отличия основных типов буддийской храмовой архитектуры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Объяснение символического смысла индуистского храма как воплощение первообраза мировой горы.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55-59</w:t>
            </w:r>
          </w:p>
        </w:tc>
      </w:tr>
      <w:tr w:rsidR="000B2DEB" w:rsidRPr="00F93D2E" w:rsidTr="004A7455">
        <w:trPr>
          <w:trHeight w:val="349"/>
        </w:trPr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Древняя Америка (1 час)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Храмовая архитектура индейцев Месамерики.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характерные черты архитектурного облика храмов на территории Центрально-Мексиканского плато.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Формулирование ключевой идеи изобразительного искусства Месамерики.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60-67</w:t>
            </w:r>
          </w:p>
        </w:tc>
      </w:tr>
      <w:tr w:rsidR="000B2DEB" w:rsidRPr="00F93D2E" w:rsidTr="004A7455">
        <w:trPr>
          <w:trHeight w:val="285"/>
        </w:trPr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Крито-микенская культура (1 час)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7/10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Крито-микенская архитектура и декор как отражение мифа.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архитектуры и декора.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Миф о Европе и Зевсе, Тезее и Минотавре. Кносский лабиринт царя </w:t>
            </w: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Миноса на Крите. Дворец царя Агамемнона в Микенах.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Стр. 68-73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lastRenderedPageBreak/>
              <w:t>Древняя Греция (4 часа)</w:t>
            </w:r>
          </w:p>
        </w:tc>
      </w:tr>
      <w:tr w:rsidR="000B2DEB" w:rsidRPr="00F93D2E" w:rsidTr="00813003">
        <w:trPr>
          <w:trHeight w:val="1425"/>
        </w:trPr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8/11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Греческий храм — архитектурный образ союза людей и богов.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Основные признаки архитектурных ордеров, возникших в Греции в период архаики.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Афинский Акрополь как выражение идеала красоты Древней Греции. Храм Афины в Селинунте. Храм Зевса в Олимпии. 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74-79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Эволюция греческого рельефа от архаики до высокой классики.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эволюцию греческого рельефа, метопы и ионический фриз Парфенона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Храм Афины в Селинунте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79-84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10/13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Скульптура Древней Греции от архаики до классики.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эволюцию скульптуры, новую красоту позднейклассики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Куросы и коры. Статуя Дорифора – образец геометрического стиля Поликлета. Скульптура Фидия – вершина греческой пластики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84-88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11/14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Синтез восточных и античных традиций в эллинизме.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Характеристика главных черт искусства эллинизма.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Спящий гермафродит. Александр. Венера Мелосская. 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88-93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lastRenderedPageBreak/>
              <w:t>Древний Рим (2 часа)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12/15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Особенности римского градостроительства. Общественные здания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Определение архитектурного элемента, составляющего ядро любого римского сооружения. Специфика римского градостроительства.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Римский форум. Колизей, Пантеон.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94-99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13/16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Планировка римского дома. Фреска и мозаика — основные средства декора.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планировки и основные средства декора римского дома.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Дом Веттиев, дом Трагического поэта в Помпеях.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100-105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Раннехристианское искусство (1 час)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14/17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Типы христианских храмов. Мозаичный декор. Христианская символика.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характеристику типов храмов. Поиск общего в декоре раннехристианских храмов любого типа. Ротонда и базилика.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Мавзолиеи Констанции в Риме, Галлы Плацидии в Равенне. Базилика Санта-Мария Маджоре в Риме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106-113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15/18</w:t>
            </w:r>
          </w:p>
        </w:tc>
        <w:tc>
          <w:tcPr>
            <w:tcW w:w="335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Зачёт № 1 «Художественная культура первобытного и древнего мира»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Художественная культура Средних веков (14 часов)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DC1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Византия и Древняя Русь (7 часов)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Византийский центрально-купольный храм как обиталище Бога на земле.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Знать архитектурную символику крестово-купольного храма. Порядок </w:t>
            </w: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декора.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Собор Св. Софии в Константинополе. Космическая и топографическая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символика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Стр. 114-118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2/20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Топографическая и временная символика храма. Храмы Древней Руси.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особенности.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Многообразие крестово-купольных храмов Древней Руси. Собор Св. Софии в Киеве. Церковь Покрова на Нерли.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Стр. 119-123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Византийский стиль в мозаичном декоре.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особенности.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Многообразие мозаичного искусства. Собор Св. Софии в Константинополе, церковь Сан-Витале в Равенне. Собор Св. Софии в Киеве.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Стр. 123-126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Византийский стиль в иконописи.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Византийский стиль в иконописи. Иконостас.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Икона Богоматери Владимирской. Феофан Грек. Деисус иконостаса Благовещенского собора Московского Кремля.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Стр. 126-131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5/23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Формирование московской школы иконописи. Русский иконостас.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Андрей Рублев. Спас Звенигородского чина. Икона «Троица» — символ национального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единения русских земель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Стр. 132-135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6/24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Андрей Рублев. Спас Звенигородского чина. Икона «Троица» — символ национального единения русских земель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Собор Спаса Нерукотворного Спасо-Андроникова монастыря. Ренессансные Черты в ансамбле Московского кремля. Успенский собор. Архангельский собор. Новый тип шатрового храма. Церковь Вознесения в Коломенском.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135-140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7/25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Фресковые росписи на тему Величания Богородицы.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Дионисий. Фресковый цикл церкви Рождества Богородицы в Ферапонтове. Знаменный распев.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140-145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Западная Европа (4часа)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8/26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Дороманская культура.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архитектурную символику храмов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«Каролингское Возрождение». Архитектура, мозаичный и фресковый декор.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Капелла Карла Великого. Базилика Сен-Мишель де Кюкса в Лангедоке.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Стр. 146-151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9/27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Романская культура. Отражение жизни человека в архитектуре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декора романской базилики.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Аббатство Сен-Пьер в Муассаке. Церковь Санкт-Иоханн в Мюстере. Церковь Санкт-Апостельн в Кёльне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152-158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10/28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Готика. Готический храм — образ мира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особенности архитектуру и скульптурного декора готического храма.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Внутренний декор храма: витражи, скульптура, шпалеры. Собор Нотр-Дам в Париже. Григорианский хорал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158-164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11/29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Основные этапы развития готического стиля. Региональные особенности готики.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этапы готического стиля.</w:t>
            </w: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Франция. Собор Нотр-Дам в Шартре. Аббатство Сен-Дени под Парижем. Собор Нотр-Дам в Руане. Германия. Собор Санкт-Петер В Кельне, Англия, Испания.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165-171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Новое искусство — Арс нова (3 часа)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12/30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Проторенессанс в Италии. Эстетика Арс нова в литературе.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Данте Алигьери. «Божественная комедия». Античный принцип «подражать природе» в живописи. Джотто. Фресковый цикл в капелле Скровеньи.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172-178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13/31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Аллегорические циклы Арс нова.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Андреа да Бонапуши. «Триумф покаяния». Мастер «Триумфа Смерти».  Кладбище Кампосанто в Пизе. Музыкальное течение Арснова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178-184</w:t>
            </w:r>
          </w:p>
        </w:tc>
      </w:tr>
      <w:tr w:rsidR="000B2DEB" w:rsidRPr="00F93D2E" w:rsidTr="00813003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14/32</w:t>
            </w:r>
          </w:p>
        </w:tc>
        <w:tc>
          <w:tcPr>
            <w:tcW w:w="3396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Специфика Арс нова на Севере.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Ян Ван Эйк. Алтарь «Поклонение Агнцу» в церкви Св. Бавона в Тенте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184-189</w:t>
            </w:r>
          </w:p>
        </w:tc>
      </w:tr>
      <w:tr w:rsidR="000B2DEB" w:rsidRPr="00F93D2E" w:rsidTr="004A7455">
        <w:tc>
          <w:tcPr>
            <w:tcW w:w="12879" w:type="dxa"/>
            <w:gridSpan w:val="12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Раздел 4. Художественная культура Дальнего и Ближнего Востока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Китай (1 час)</w:t>
            </w:r>
          </w:p>
        </w:tc>
      </w:tr>
      <w:tr w:rsidR="000B2DEB" w:rsidRPr="00F93D2E" w:rsidTr="004A7455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  <w:tc>
          <w:tcPr>
            <w:tcW w:w="3313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Взаимодействие инь и ян — основа китайской культуры.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архитектурные сооружения Древнего Китая.</w:t>
            </w:r>
          </w:p>
        </w:tc>
        <w:tc>
          <w:tcPr>
            <w:tcW w:w="354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Архитектура как воплощение мифологических и религиозно-нравственных представлений Древнего Китая. Храм Неба в Пекине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192-201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lastRenderedPageBreak/>
              <w:t>Япония (1час)</w:t>
            </w:r>
          </w:p>
        </w:tc>
      </w:tr>
      <w:tr w:rsidR="000B2DEB" w:rsidRPr="00F93D2E" w:rsidTr="004A7455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313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Японские сады как квинтэссенция мифологии синтоизма и философско-религиозных воззрений буддизма.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54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Райский сад монастыря Бёдоин в Удзи. Философский сад камней Рёандзи в Киото. Чайный сад «Сосны и лютни» виллы Кацура близ Киото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202-209</w:t>
            </w:r>
          </w:p>
        </w:tc>
      </w:tr>
      <w:tr w:rsidR="000B2DEB" w:rsidRPr="00F93D2E" w:rsidTr="004A7455">
        <w:tc>
          <w:tcPr>
            <w:tcW w:w="15026" w:type="dxa"/>
            <w:gridSpan w:val="13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Ближний Восток (2 часа)</w:t>
            </w:r>
          </w:p>
        </w:tc>
      </w:tr>
      <w:tr w:rsidR="000B2DEB" w:rsidRPr="00F93D2E" w:rsidTr="004A7455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3/35</w:t>
            </w:r>
          </w:p>
        </w:tc>
        <w:tc>
          <w:tcPr>
            <w:tcW w:w="3313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Образ рая в архитектуре мечетей.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Образ мусульманского рая в архитектуре дворцов.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Повторение.</w:t>
            </w:r>
          </w:p>
        </w:tc>
        <w:tc>
          <w:tcPr>
            <w:tcW w:w="3541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Мечеть Омейядов в Кордове. Купольная Голубая мечеть в Стамбуле. Площадь Регистан в Самарканде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Альгамбра в Гранадею. 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210-216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iCs/>
                <w:sz w:val="24"/>
                <w:szCs w:val="24"/>
              </w:rPr>
              <w:t>Стр. 216-225</w:t>
            </w:r>
          </w:p>
        </w:tc>
      </w:tr>
      <w:tr w:rsidR="000B2DEB" w:rsidRPr="00F93D2E" w:rsidTr="004A7455">
        <w:tc>
          <w:tcPr>
            <w:tcW w:w="1005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3306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Зачёт № 2 «Художественная культура средних веков», «Художественная культура Ближнего и Дальнего востока»</w:t>
            </w:r>
          </w:p>
        </w:tc>
        <w:tc>
          <w:tcPr>
            <w:tcW w:w="1465" w:type="dxa"/>
            <w:gridSpan w:val="4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EB" w:rsidRPr="00DC1589" w:rsidRDefault="000B2DEB" w:rsidP="00DC1589">
      <w:pPr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48"/>
        <w:gridCol w:w="3313"/>
        <w:gridCol w:w="38"/>
        <w:gridCol w:w="45"/>
        <w:gridCol w:w="1375"/>
        <w:gridCol w:w="1134"/>
        <w:gridCol w:w="2270"/>
        <w:gridCol w:w="3699"/>
        <w:gridCol w:w="2147"/>
      </w:tblGrid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F93D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Художественная культура эпохи Возрождения (9 часов)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Возрождение в Италии (5 часов)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1/37</w:t>
            </w:r>
          </w:p>
        </w:tc>
        <w:tc>
          <w:tcPr>
            <w:tcW w:w="336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Гуманизм — основа мировоззрения эпохи Возрождения. Раннее 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Возрождени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этапы эпохи возрождения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Флоренция как воплощение ренессансной идеи «идеального» города. Научные трактаты. Леон Баттиста Алъберти. «Десять книг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 зодчестве». Ордер в архитектуре. Филиппо Брунеллески. Приют невинных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Стр. 14-18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2/38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Образ площади и улицы в живописи.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образа улицы и площади.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Мазаччо. «Раздача милостыни» и «Исцеление тенью». Ренессансный реализм в скульптуре. Донателло. Рельеф «Пир Ирода». Статуя Давида.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3/39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Высокое Возрождение. Качественные изменения в живописи.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особенности синтеза живописи и архитектуры.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Леонардо да Винчи. Алтарный образ «Мадонна с цветком». «Мона Лиза». Рафаэль Санти. Станцы в Ватикане.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4/40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Эстетика Высокого Возрождения в скульптуре.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Микеланджело Буонарроти. Капелла Медичи в церкви Сан-Лоренцо во Флоренции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32-37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5/41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Венецианская школа живописи. Роль полифонии в развитии музыки.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изменения в живописи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Эстетика позднего Возрождения. Тициан. «Любовь земная и Любовь небесная», «Пъета». Переход от «строгого письма» к мадригалу. Джованни да Палестррина.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38-43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Северное Возрождение (4 часа)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6/42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Северного Возрождения. Питер</w:t>
            </w:r>
          </w:p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Брейгель Старший.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специфику Северного Возрождения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Гротескно-карнавальный характер Возрождения в Нидерландах. «Битва Карнавала и Поста». Живописный цикл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«Месяцы»: «Охотники на снегу»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44 -49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7/43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Мистический характер Возрождения в Германии. Альбрехт Дюрер.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основные черты мистического возрождения.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Гравюры «Апокалипсиса»: «Четыре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всадника», «Трубный глас». Диптих «Четыре апостола»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50 -54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8/44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Светский характер Возрождения во Франции.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Школа Фонтенбло в архитектуре и изобразительном искусстве. Жюль Лебретон. Замок Фонтенбло. РоссоФъорентино.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50 -54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9/45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Ренессанс в Англии. Драматургия.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Уильям Шекспир. Трагедия «Ромео и Джульетта», комедия «Укрощение строптивой»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55 -59</w:t>
            </w:r>
          </w:p>
        </w:tc>
      </w:tr>
      <w:tr w:rsidR="000B2DEB" w:rsidRPr="00F93D2E" w:rsidTr="002E30A2">
        <w:trPr>
          <w:trHeight w:val="335"/>
        </w:trPr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Художественная культура XVII века (5 часов)</w:t>
            </w:r>
          </w:p>
        </w:tc>
      </w:tr>
      <w:tr w:rsidR="000B2DEB" w:rsidRPr="00F93D2E" w:rsidTr="002E30A2">
        <w:trPr>
          <w:trHeight w:val="335"/>
        </w:trPr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>Барокко (4 часа)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1/46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Новое мировосприятие в эпоху барокко. Л. Бернини.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Архитектурные ансамбли Рима. Площадь Св. Петра. Площадь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Навона. Мост Св. Ангела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60 -67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2/47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Специфика русского барокко.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русского барокко.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Зимний дворец в Санкт-Петербурге. Екатерининский дворец в Царском Селе. Смольный монастырь в Санкт-Петербурге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3/48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Новое оформление интерьера. </w:t>
            </w: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Плафонная живопись.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Знать основные стили барокко в </w:t>
            </w: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оформлении интерьеров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Лоренцо Бернини. Шатер-киворий в соборе Св. Петра.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Живопись Питера Рубенса. Алтарные триптихи «Водружение креста» и «Снятие с креста». 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Клаудио Монтеверди. Опера «Орфей».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74 -79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4/49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 барокко.</w:t>
            </w:r>
          </w:p>
        </w:tc>
        <w:tc>
          <w:tcPr>
            <w:tcW w:w="1458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отличительные особенности музыки барокко.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Опера «Орфей», Арканджелло Корелли, И. С. Бах «Страсти по Матфею».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79 -84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Классицизм (1 час)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5/50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>Искусство классицизма. Версаль.</w:t>
            </w:r>
          </w:p>
          <w:p w:rsidR="000B2DEB" w:rsidRPr="004C64DA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«Большой королевский стиль» Людовика XIV. Классицизм в изобразительном искусстве Франции. Никола Пуссен. «Царство Флоры», «Орфей и Эвридика»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84 -88</w:t>
            </w:r>
          </w:p>
        </w:tc>
      </w:tr>
      <w:tr w:rsidR="000B2DEB" w:rsidRPr="00F93D2E" w:rsidTr="002E30A2">
        <w:tc>
          <w:tcPr>
            <w:tcW w:w="957" w:type="dxa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6/51</w:t>
            </w:r>
          </w:p>
        </w:tc>
        <w:tc>
          <w:tcPr>
            <w:tcW w:w="3361" w:type="dxa"/>
            <w:gridSpan w:val="2"/>
          </w:tcPr>
          <w:p w:rsidR="000B2DEB" w:rsidRPr="004C64DA" w:rsidRDefault="000B2DEB" w:rsidP="00DC158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Зачёт № 3 «Художественная культура эпохи Возрождения», «Художественная культура </w:t>
            </w: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XVII</w:t>
            </w:r>
            <w:r w:rsidRPr="004C64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1458" w:type="dxa"/>
            <w:gridSpan w:val="3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  <w:tcBorders>
              <w:top w:val="nil"/>
            </w:tcBorders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rPr>
          <w:trHeight w:val="349"/>
        </w:trPr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7. Художественная культура XVIII —первой половины 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(8 часов)</w:t>
            </w:r>
          </w:p>
        </w:tc>
      </w:tr>
      <w:tr w:rsidR="000B2DEB" w:rsidRPr="00F93D2E" w:rsidTr="002E30A2">
        <w:trPr>
          <w:trHeight w:val="349"/>
        </w:trPr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Рококо (1 час)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1/52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Истоки рококо в живописи. Интерьер рококо.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Знать специфику отражения эстетики эпохи в интерьерах рококо 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«Галантные празднества» Антуана Ватто. Живописные пасторали Франсуа Буше. Музыка рококо. Музыкальные «багатели»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88-93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Неоклассицизм, ампир (5 часов)</w:t>
            </w:r>
          </w:p>
        </w:tc>
      </w:tr>
      <w:tr w:rsidR="000B2DEB" w:rsidRPr="00F93D2E" w:rsidTr="002E30A2">
        <w:trPr>
          <w:trHeight w:val="1425"/>
        </w:trPr>
        <w:tc>
          <w:tcPr>
            <w:tcW w:w="1005" w:type="dxa"/>
            <w:gridSpan w:val="2"/>
          </w:tcPr>
          <w:p w:rsidR="000B2DEB" w:rsidRPr="00CF7069" w:rsidRDefault="00CF706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2/53</w:t>
            </w:r>
          </w:p>
          <w:p w:rsidR="000B2DEB" w:rsidRPr="004C64DA" w:rsidRDefault="000B2DEB" w:rsidP="00DC15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Музыка Просвещения. В.А. Моцарт. Л.В.Бетховен.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отличительные особенности музыки эпохи Просвещения.</w:t>
            </w:r>
          </w:p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Сонатно-симфонический цикл.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Опера «Дон Жуан». «Реквием»: Diesirae, Lacrimosa. Пятая симфония. «Лунная соната»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94-99</w:t>
            </w:r>
          </w:p>
        </w:tc>
      </w:tr>
      <w:tr w:rsidR="000B2DEB" w:rsidRPr="00F93D2E" w:rsidTr="002E30A2">
        <w:trPr>
          <w:trHeight w:val="1407"/>
        </w:trPr>
        <w:tc>
          <w:tcPr>
            <w:tcW w:w="1005" w:type="dxa"/>
            <w:gridSpan w:val="2"/>
          </w:tcPr>
          <w:p w:rsidR="000B2DEB" w:rsidRPr="00CF706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3/54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Образ «идеального» города в классических ансамблях Парижа и Петербурга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понятие «идеального» города.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Жак Анж Габриель. Площадь Людовика XV в Париже. Джакомо Кваренги. Академия наук в Петербурге. Андреян Дмитриевич Захаров. Адмиралтейство в Петербурге.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100-105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4/55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Имперский стиль в архитектуре. Специфика русского ампира.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особенности русского ампира.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Карл Росси. Дворцовая площадь, Михайловский дворец в Петербурге. Ампирный интерьер. Белый зал Михайловского дворца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lastRenderedPageBreak/>
              <w:t>106-11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5/56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Неоклассицизм в живописи.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классические каноны в русской академической живописи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Жак Луи Давид. «Клятва Горациев». «Последний день Помпеи».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114-118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6/57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Зарождение классической музыкальной школы в России. М. Глинка.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Аудио урок.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Новые черты в камерной вокальной музыке. Зарождение русского симфонизма.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Опера «Жизнь за царя». Марш Черномора из оперы «Руслан и Людмила». Увертюра «Ночь в Мадриде». Романс «Я помню чудное мгновенье»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119-123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Романтизм (2 часа)</w:t>
            </w:r>
          </w:p>
        </w:tc>
      </w:tr>
      <w:tr w:rsidR="000B2DEB" w:rsidRPr="00F93D2E" w:rsidTr="00424B38">
        <w:trPr>
          <w:trHeight w:val="1641"/>
        </w:trPr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7/5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Романтический идеал и его воплощение в музыке.</w:t>
            </w:r>
          </w:p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специфические особенности романтизма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Вокальный цикл «Зимний путь». Р.Вагнер. Опера «Тангейзер». Г. Берлиоз. «Фантастическая симфония». И. Брамс. «Венгерский танец» № 1.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123-126</w:t>
            </w:r>
          </w:p>
        </w:tc>
      </w:tr>
      <w:tr w:rsidR="000B2DEB" w:rsidRPr="00F93D2E" w:rsidTr="004C64DA">
        <w:trPr>
          <w:trHeight w:val="1873"/>
        </w:trPr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Живопись Романтизма. Религиозные сюжеты.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черты живописи Романтизма.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Литературная тематика. Экзотика и мистика. «Смерть Сарданапала»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8. Художественная культура второй половины XIX – начала 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(7 часов)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Реализм (3 часа)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Социальная тематика в живописи. Русская школа реализма. Передвижники.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социальной тематики в живописи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Социальная тематика в живописи. Гюстав Курбе. «Похоро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ны в Орнане». Оноре Домье. Серия «Судьи и адвокаты». Русская школа реализма. Передвижники. Илья Ефимович Репин. «Бурлаки на Волге». Василий Иванович Суриков. «Боярыня Морозова».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126 -131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Направления в развитии русской музыки. Социальная тема в музыке.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социальной тематики в музыке.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Модест Петрович Мусоргский. «Сирот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зыке. Александр Порфирьевич Бородин. «Половецкие пляски» из оперы «Князь Игорь».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132 -135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Лирико-психологическое начало в музыке. 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П. Чайковский.</w:t>
            </w:r>
          </w:p>
        </w:tc>
        <w:tc>
          <w:tcPr>
            <w:tcW w:w="1420" w:type="dxa"/>
            <w:gridSpan w:val="2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Балет «Щелкунчик». Тема «Человек и рок» в музыке. П. Чайковский. Опера «Пиковая дама».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135 -140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Импрессионизм, символизм, постимпрессионизм (2 часа)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Основные черты импрессионизма в живописи.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черты импрессионизма в живописи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Клод Моне. «Сорока». Ренуар. «Завтрак гребцов». Огюст Роден. «Граждане города Кале». Импрессионизм Клода Дебюсси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140 -145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Символизм в живописи. Постимпрессионизм.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особенности символизма в живописи.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Гюстав Моро. «Саломея» («Видение»), Поль Сезанн. «Яблоки и апельсины». Винсент Ван Гог. «Сеятель». Поль Гоген. «Пейзаж с павлином»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146 -151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iCs/>
                <w:sz w:val="24"/>
                <w:szCs w:val="24"/>
              </w:rPr>
              <w:t>Модерн (2 часа)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Воплощение идеи абсолютной красоты в искусстве модерна.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специфику критерия красоты в стиле модерн.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Густав Климт. «Бетховенский фриз». Модерн в архитектуре. Виктор Орта. Особняк Тасселя в Брюсселе. Федор Осипович Шехтелъ. Здание Ярославского вокзала в Москве. Антонио Гауди. Собор Св. Семейства в Барселоне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Мифотворчество — характерная черта русского модерна в живописи. Специфика русского модерна в музыке.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Знать стилевые черты русского музыкального модерна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Валентин Александрович Серов.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«Одиссей и Навзикая», «Похищение Европы». Михаил Александрович Врубель. «Демон сидящий». Александр Николаевич Скрябин. «Поэма экстаза»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Раздел 9. Художественная культура XX века (6 часов)</w:t>
            </w: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F93D2E" w:rsidRDefault="000B2DEB" w:rsidP="00F335C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>Модернизм (5 часов)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Модернизм в живописи. Новое видение красоты.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Знать художественные приёмы, передающие новое видение красоты, 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Агрессия цвета в фовизме. Анри Матисс. «Танец». Деформация форм в кубизме. Пабло Пикассо. «Авиньонские девицы». Иррационализм подсознательного в сюрреализме. Сальвадор Дали. «Тристан и Изольда»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6" w:type="dxa"/>
            <w:gridSpan w:val="3"/>
          </w:tcPr>
          <w:p w:rsidR="000B2DEB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Модернизм в архитектуре. Конструктивизм. Функционализм.</w:t>
            </w:r>
          </w:p>
          <w:p w:rsidR="00ED6839" w:rsidRPr="00F93D2E" w:rsidRDefault="00ED6839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Синтез в искусстве XX века. Режиссерский театр.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отличительные особенности архитектурного конструктивизма, открытие новых путей в архитектуре</w:t>
            </w: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Шарль ЭдуарЛе Корбюзье. Вилла Савой в Пуасси. Советский конструктивизм. Владимир Евграфович Татлин. Башня III Интернационала. «Органическая» архитектура.</w:t>
            </w:r>
            <w:r w:rsidR="00ED6839"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К.С. Станиславский и В.И. Немирович-Данченко. МХТ. Спектакль по пьесе «Три сестры» Антона Павловича Чехова.</w:t>
            </w:r>
          </w:p>
          <w:p w:rsidR="00ED6839" w:rsidRPr="00F93D2E" w:rsidRDefault="00ED6839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3/6</w:t>
            </w:r>
            <w:r w:rsidR="003224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96" w:type="dxa"/>
            <w:gridSpan w:val="3"/>
          </w:tcPr>
          <w:p w:rsidR="000B2DEB" w:rsidRDefault="00B90598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Кинематограф.</w:t>
            </w:r>
            <w:r w:rsidR="003224D0"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Стилистическая разнородность музыки 20 </w:t>
            </w:r>
            <w:r w:rsidR="003224D0"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века.</w:t>
            </w:r>
          </w:p>
          <w:p w:rsidR="003224D0" w:rsidRPr="00F93D2E" w:rsidRDefault="003224D0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B2DEB" w:rsidRPr="00F93D2E" w:rsidRDefault="00B90598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Default="00B90598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Сергей Михайлович Эйзенштейн. «Броне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 xml:space="preserve">носец "Потемкин"». Федерико Феллини. «Репетиция 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оркест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ра».</w:t>
            </w:r>
          </w:p>
          <w:p w:rsidR="003224D0" w:rsidRPr="00F93D2E" w:rsidRDefault="003224D0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Модернизм в музыке. Стилистическая разнородность музыки XX века. Додекафония «нововенской школы». Антон фон Веберн. «Свет глаз». «Новая простота» Сергея Сергеевича Проко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фьева. Балет « Ромео и Джульетта». Философская музыка Дмит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рия Дмитриевича Шостаковича. Седьмая симфония (Ленин</w:t>
            </w: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градская). Полистилистика Альфреда Гарриевича Шнитке. Реквием.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5/70</w:t>
            </w:r>
          </w:p>
        </w:tc>
        <w:tc>
          <w:tcPr>
            <w:tcW w:w="3396" w:type="dxa"/>
            <w:gridSpan w:val="3"/>
          </w:tcPr>
          <w:p w:rsidR="000B2DEB" w:rsidRPr="00F93D2E" w:rsidRDefault="00B90598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Промежуточная аттестация за курс 11 класса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5026" w:type="dxa"/>
            <w:gridSpan w:val="10"/>
          </w:tcPr>
          <w:p w:rsidR="000B2DEB" w:rsidRPr="004C64DA" w:rsidRDefault="000B2DEB" w:rsidP="00F335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Постмодернизм (1час)</w:t>
            </w: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6/71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Постмодернизм. Новые виды массового искусства и формы синтеза.</w:t>
            </w:r>
          </w:p>
        </w:tc>
        <w:tc>
          <w:tcPr>
            <w:tcW w:w="1375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Знать виды искусства и формы синтеза Постмодернизма.</w:t>
            </w: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color w:val="333333"/>
                <w:sz w:val="24"/>
                <w:szCs w:val="24"/>
              </w:rPr>
              <w:t>. Фернандо Ботеро. «Мона Лиза». Георгий Пузенков. «Башня времени Мона 500». Сальвадор Дали.</w:t>
            </w: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1005" w:type="dxa"/>
            <w:gridSpan w:val="2"/>
          </w:tcPr>
          <w:p w:rsidR="000B2DEB" w:rsidRPr="00ED6839" w:rsidRDefault="00ED6839" w:rsidP="00DC15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7/72</w:t>
            </w:r>
          </w:p>
        </w:tc>
        <w:tc>
          <w:tcPr>
            <w:tcW w:w="3396" w:type="dxa"/>
            <w:gridSpan w:val="3"/>
          </w:tcPr>
          <w:p w:rsidR="000B2DEB" w:rsidRPr="00F93D2E" w:rsidRDefault="000B2DEB" w:rsidP="00DC1589">
            <w:pP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Зачёт № 4 «Художественная культура 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val="en-US"/>
              </w:rPr>
              <w:t>XVIII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-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val="en-US"/>
              </w:rPr>
              <w:t>XX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веков»</w:t>
            </w:r>
          </w:p>
        </w:tc>
        <w:tc>
          <w:tcPr>
            <w:tcW w:w="1375" w:type="dxa"/>
          </w:tcPr>
          <w:p w:rsidR="000B2DEB" w:rsidRPr="00F93D2E" w:rsidRDefault="000B2DEB" w:rsidP="00F33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з/о</w:t>
            </w:r>
          </w:p>
        </w:tc>
        <w:tc>
          <w:tcPr>
            <w:tcW w:w="1134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B2DEB" w:rsidRPr="00F93D2E" w:rsidRDefault="000B2DEB" w:rsidP="00DC158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147" w:type="dxa"/>
          </w:tcPr>
          <w:p w:rsidR="000B2DEB" w:rsidRPr="00F93D2E" w:rsidRDefault="000B2DEB" w:rsidP="00DC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EB" w:rsidRPr="003224D0" w:rsidRDefault="000B2DEB" w:rsidP="003224D0">
      <w:pPr>
        <w:rPr>
          <w:rFonts w:ascii="Times New Roman" w:hAnsi="Times New Roman"/>
          <w:color w:val="FF0000"/>
          <w:sz w:val="24"/>
          <w:szCs w:val="24"/>
        </w:rPr>
        <w:sectPr w:rsidR="000B2DEB" w:rsidRPr="003224D0" w:rsidSect="002E30A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Контрольно-измерительный материал</w:t>
      </w: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4"/>
      </w:tblGrid>
      <w:tr w:rsidR="000B2DEB" w:rsidRPr="00F93D2E" w:rsidTr="002E30A2">
        <w:tc>
          <w:tcPr>
            <w:tcW w:w="135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343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4784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0B2DEB" w:rsidRPr="00F93D2E" w:rsidTr="002E30A2">
        <w:tc>
          <w:tcPr>
            <w:tcW w:w="9570" w:type="dxa"/>
            <w:gridSpan w:val="3"/>
            <w:shd w:val="clear" w:color="auto" w:fill="FBD4B4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</w:tr>
      <w:tr w:rsidR="000B2DEB" w:rsidRPr="00F93D2E" w:rsidTr="002E30A2">
        <w:tc>
          <w:tcPr>
            <w:tcW w:w="1353" w:type="dxa"/>
          </w:tcPr>
          <w:p w:rsidR="00B90598" w:rsidRP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Зачёт №  1</w:t>
            </w:r>
          </w:p>
          <w:p w:rsidR="000B2DEB" w:rsidRPr="00B90598" w:rsidRDefault="000B2DEB" w:rsidP="00B905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5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15/18</w:t>
            </w:r>
          </w:p>
        </w:tc>
        <w:tc>
          <w:tcPr>
            <w:tcW w:w="3433" w:type="dxa"/>
          </w:tcPr>
          <w:p w:rsidR="000B2DEB" w:rsidRPr="00B90598" w:rsidRDefault="00B90598" w:rsidP="00B905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4784" w:type="dxa"/>
          </w:tcPr>
          <w:p w:rsidR="000B2DEB" w:rsidRPr="00F93D2E" w:rsidRDefault="000B2DEB" w:rsidP="00CA6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«Художественная культура первобытного и древнего мира»</w:t>
            </w:r>
          </w:p>
        </w:tc>
      </w:tr>
      <w:tr w:rsidR="000B2DEB" w:rsidRPr="00F93D2E" w:rsidTr="002E30A2">
        <w:tc>
          <w:tcPr>
            <w:tcW w:w="1353" w:type="dxa"/>
          </w:tcPr>
          <w:p w:rsid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Зачёт № 2</w:t>
            </w:r>
          </w:p>
          <w:p w:rsid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4/36</w:t>
            </w:r>
          </w:p>
          <w:p w:rsidR="000B2DEB" w:rsidRPr="00813003" w:rsidRDefault="000B2DEB" w:rsidP="00B905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</w:tcPr>
          <w:p w:rsidR="000B2DEB" w:rsidRPr="00B90598" w:rsidRDefault="00B90598" w:rsidP="002E30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784" w:type="dxa"/>
          </w:tcPr>
          <w:p w:rsidR="000B2DEB" w:rsidRPr="00F93D2E" w:rsidRDefault="000B2DEB" w:rsidP="00CA6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 xml:space="preserve"> «Художественная культура средних веков», «Художественная культура Ближнего и Дальнего востока»</w:t>
            </w:r>
          </w:p>
        </w:tc>
      </w:tr>
      <w:tr w:rsidR="000B2DEB" w:rsidRPr="00F93D2E" w:rsidTr="002E30A2">
        <w:tc>
          <w:tcPr>
            <w:tcW w:w="9570" w:type="dxa"/>
            <w:gridSpan w:val="3"/>
            <w:shd w:val="clear" w:color="auto" w:fill="FBD4B4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</w:tr>
      <w:tr w:rsidR="000B2DEB" w:rsidRPr="00F93D2E" w:rsidTr="002E30A2">
        <w:tc>
          <w:tcPr>
            <w:tcW w:w="1353" w:type="dxa"/>
          </w:tcPr>
          <w:p w:rsid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Зачёт № 3</w:t>
            </w:r>
          </w:p>
          <w:p w:rsid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6/51</w:t>
            </w:r>
          </w:p>
          <w:p w:rsidR="000B2DEB" w:rsidRPr="004C64DA" w:rsidRDefault="000B2DEB" w:rsidP="00B9059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</w:tcPr>
          <w:p w:rsidR="000B2DEB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«Художественная культура эпохи Возрождения», «Художественная культура 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val="en-US"/>
              </w:rPr>
              <w:t>XVII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века»</w:t>
            </w:r>
          </w:p>
        </w:tc>
      </w:tr>
      <w:tr w:rsidR="000B2DEB" w:rsidRPr="00F93D2E" w:rsidTr="002E30A2">
        <w:tc>
          <w:tcPr>
            <w:tcW w:w="1353" w:type="dxa"/>
          </w:tcPr>
          <w:p w:rsid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2E">
              <w:rPr>
                <w:rFonts w:ascii="Times New Roman" w:hAnsi="Times New Roman"/>
                <w:sz w:val="24"/>
                <w:szCs w:val="24"/>
              </w:rPr>
              <w:t>Зачёт № 4</w:t>
            </w:r>
          </w:p>
          <w:p w:rsidR="00B90598" w:rsidRDefault="00B90598" w:rsidP="00B90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7/72</w:t>
            </w:r>
          </w:p>
          <w:p w:rsidR="000B2DEB" w:rsidRPr="00813003" w:rsidRDefault="000B2DEB" w:rsidP="002E30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</w:tcPr>
          <w:p w:rsidR="000B2DEB" w:rsidRPr="00B90598" w:rsidRDefault="00B90598" w:rsidP="00B9059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  <w:tc>
          <w:tcPr>
            <w:tcW w:w="4784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«Художественная культура 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val="en-US"/>
              </w:rPr>
              <w:t>XVIII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-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lang w:val="en-US"/>
              </w:rPr>
              <w:t>XX</w:t>
            </w:r>
            <w:r w:rsidRPr="00F93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веков»</w:t>
            </w:r>
          </w:p>
        </w:tc>
      </w:tr>
      <w:tr w:rsidR="000B2DEB" w:rsidRPr="00F93D2E" w:rsidTr="002E30A2">
        <w:tc>
          <w:tcPr>
            <w:tcW w:w="1353" w:type="dxa"/>
          </w:tcPr>
          <w:p w:rsidR="000B2DEB" w:rsidRPr="00B90598" w:rsidRDefault="00B90598" w:rsidP="002E30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5/70</w:t>
            </w:r>
          </w:p>
        </w:tc>
        <w:tc>
          <w:tcPr>
            <w:tcW w:w="3433" w:type="dxa"/>
          </w:tcPr>
          <w:p w:rsidR="000B2DEB" w:rsidRPr="00B90598" w:rsidRDefault="000B2DEB" w:rsidP="002E30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5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4" w:type="dxa"/>
          </w:tcPr>
          <w:p w:rsidR="000B2DEB" w:rsidRPr="00B90598" w:rsidRDefault="000B2DEB" w:rsidP="002E30A2">
            <w:pPr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905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 курс 11 класса</w:t>
            </w:r>
          </w:p>
        </w:tc>
      </w:tr>
    </w:tbl>
    <w:p w:rsidR="000B2DEB" w:rsidRPr="00AB2A5A" w:rsidRDefault="000B2DEB" w:rsidP="005F2AAD">
      <w:pPr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</w:p>
    <w:p w:rsidR="000B2DEB" w:rsidRPr="00AB2A5A" w:rsidRDefault="000B2DEB" w:rsidP="005F2AAD">
      <w:pPr>
        <w:rPr>
          <w:rFonts w:ascii="Times New Roman" w:hAnsi="Times New Roman"/>
          <w:sz w:val="24"/>
          <w:szCs w:val="24"/>
        </w:rPr>
      </w:pPr>
    </w:p>
    <w:p w:rsidR="000B2DEB" w:rsidRPr="00AB2A5A" w:rsidRDefault="000B2DEB" w:rsidP="005F2AAD">
      <w:pPr>
        <w:jc w:val="right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</w:p>
    <w:p w:rsidR="000B2DEB" w:rsidRPr="00AB2A5A" w:rsidRDefault="000B2DEB" w:rsidP="005F2AAD">
      <w:pPr>
        <w:ind w:left="765"/>
        <w:jc w:val="center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lastRenderedPageBreak/>
        <w:t>Лист коррекции и внесения  изменений</w:t>
      </w:r>
    </w:p>
    <w:p w:rsidR="000B2DEB" w:rsidRPr="00AB2A5A" w:rsidRDefault="000B2DEB" w:rsidP="005F2AAD">
      <w:pPr>
        <w:jc w:val="right"/>
        <w:rPr>
          <w:rFonts w:ascii="Times New Roman" w:hAnsi="Times New Roman"/>
          <w:b/>
          <w:sz w:val="24"/>
          <w:szCs w:val="24"/>
        </w:rPr>
      </w:pPr>
      <w:r w:rsidRPr="00AB2A5A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0B2DEB" w:rsidRPr="00AB2A5A" w:rsidRDefault="000B2DEB" w:rsidP="005F2AAD">
      <w:pPr>
        <w:jc w:val="right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                           Директор школы</w:t>
      </w:r>
    </w:p>
    <w:p w:rsidR="000B2DEB" w:rsidRPr="00AB2A5A" w:rsidRDefault="000B2DEB" w:rsidP="005F2AAD">
      <w:pPr>
        <w:jc w:val="right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                  ___________ /Н.А.Шатов/</w:t>
      </w:r>
    </w:p>
    <w:p w:rsidR="000B2DEB" w:rsidRPr="00AB2A5A" w:rsidRDefault="000B2DEB" w:rsidP="004C64DA">
      <w:pPr>
        <w:jc w:val="right"/>
        <w:rPr>
          <w:rFonts w:ascii="Times New Roman" w:hAnsi="Times New Roman"/>
          <w:sz w:val="24"/>
          <w:szCs w:val="24"/>
        </w:rPr>
      </w:pPr>
      <w:r w:rsidRPr="00AB2A5A">
        <w:rPr>
          <w:rFonts w:ascii="Times New Roman" w:hAnsi="Times New Roman"/>
          <w:sz w:val="24"/>
          <w:szCs w:val="24"/>
        </w:rPr>
        <w:t xml:space="preserve">                  «___»________20___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2E">
              <w:rPr>
                <w:rFonts w:ascii="Times New Roman" w:hAnsi="Times New Roman"/>
                <w:b/>
                <w:sz w:val="24"/>
                <w:szCs w:val="24"/>
              </w:rPr>
              <w:t xml:space="preserve">Причины </w:t>
            </w: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DEB" w:rsidRPr="00F93D2E" w:rsidTr="002E30A2"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B2DEB" w:rsidRPr="00F93D2E" w:rsidRDefault="000B2DEB" w:rsidP="002E30A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DEB" w:rsidRPr="00AB2A5A" w:rsidRDefault="000B2DEB" w:rsidP="004C64DA">
      <w:pPr>
        <w:spacing w:line="240" w:lineRule="auto"/>
      </w:pPr>
    </w:p>
    <w:sectPr w:rsidR="000B2DEB" w:rsidRPr="00AB2A5A" w:rsidSect="00FE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AE" w:rsidRDefault="007C1CAE" w:rsidP="005E7B4B">
      <w:pPr>
        <w:spacing w:after="0" w:line="240" w:lineRule="auto"/>
      </w:pPr>
      <w:r>
        <w:separator/>
      </w:r>
    </w:p>
  </w:endnote>
  <w:endnote w:type="continuationSeparator" w:id="1">
    <w:p w:rsidR="007C1CAE" w:rsidRDefault="007C1CAE" w:rsidP="005E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AE" w:rsidRDefault="007C1CAE" w:rsidP="005E7B4B">
      <w:pPr>
        <w:spacing w:after="0" w:line="240" w:lineRule="auto"/>
      </w:pPr>
      <w:r>
        <w:separator/>
      </w:r>
    </w:p>
  </w:footnote>
  <w:footnote w:type="continuationSeparator" w:id="1">
    <w:p w:rsidR="007C1CAE" w:rsidRDefault="007C1CAE" w:rsidP="005E7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66"/>
    <w:rsid w:val="000527BC"/>
    <w:rsid w:val="00054286"/>
    <w:rsid w:val="00055F06"/>
    <w:rsid w:val="00067195"/>
    <w:rsid w:val="000B2DEB"/>
    <w:rsid w:val="000D6DF3"/>
    <w:rsid w:val="001069DE"/>
    <w:rsid w:val="00116826"/>
    <w:rsid w:val="00140DB8"/>
    <w:rsid w:val="001761F8"/>
    <w:rsid w:val="001A56DC"/>
    <w:rsid w:val="001B5CE3"/>
    <w:rsid w:val="00230F0F"/>
    <w:rsid w:val="0023392F"/>
    <w:rsid w:val="002452A0"/>
    <w:rsid w:val="002E30A2"/>
    <w:rsid w:val="002E45FC"/>
    <w:rsid w:val="002F0466"/>
    <w:rsid w:val="00314A26"/>
    <w:rsid w:val="003224D0"/>
    <w:rsid w:val="00325734"/>
    <w:rsid w:val="00361E7A"/>
    <w:rsid w:val="0037181D"/>
    <w:rsid w:val="0039285A"/>
    <w:rsid w:val="003D608B"/>
    <w:rsid w:val="00424B38"/>
    <w:rsid w:val="0042544A"/>
    <w:rsid w:val="004476B7"/>
    <w:rsid w:val="004A7455"/>
    <w:rsid w:val="004C64DA"/>
    <w:rsid w:val="004E25B2"/>
    <w:rsid w:val="004F5934"/>
    <w:rsid w:val="00554DD6"/>
    <w:rsid w:val="005E7B4B"/>
    <w:rsid w:val="005F2AAD"/>
    <w:rsid w:val="00623732"/>
    <w:rsid w:val="006413F2"/>
    <w:rsid w:val="006B231D"/>
    <w:rsid w:val="006B259F"/>
    <w:rsid w:val="006F41BE"/>
    <w:rsid w:val="0078238A"/>
    <w:rsid w:val="007C1CAE"/>
    <w:rsid w:val="00813003"/>
    <w:rsid w:val="0084601C"/>
    <w:rsid w:val="00894003"/>
    <w:rsid w:val="00922D66"/>
    <w:rsid w:val="0094272C"/>
    <w:rsid w:val="00952468"/>
    <w:rsid w:val="009C0301"/>
    <w:rsid w:val="00A80A71"/>
    <w:rsid w:val="00AB2A5A"/>
    <w:rsid w:val="00B64CC2"/>
    <w:rsid w:val="00B66A24"/>
    <w:rsid w:val="00B90598"/>
    <w:rsid w:val="00BD2660"/>
    <w:rsid w:val="00CA6043"/>
    <w:rsid w:val="00CF7069"/>
    <w:rsid w:val="00D63468"/>
    <w:rsid w:val="00DA7239"/>
    <w:rsid w:val="00DC1589"/>
    <w:rsid w:val="00DD33E8"/>
    <w:rsid w:val="00DD46E7"/>
    <w:rsid w:val="00E119F1"/>
    <w:rsid w:val="00E366C5"/>
    <w:rsid w:val="00E61A64"/>
    <w:rsid w:val="00ED6839"/>
    <w:rsid w:val="00EE29BE"/>
    <w:rsid w:val="00F2492F"/>
    <w:rsid w:val="00F335C0"/>
    <w:rsid w:val="00F8002C"/>
    <w:rsid w:val="00F93D2E"/>
    <w:rsid w:val="00FE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E7B4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E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E7B4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38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15</cp:revision>
  <cp:lastPrinted>2017-11-07T03:44:00Z</cp:lastPrinted>
  <dcterms:created xsi:type="dcterms:W3CDTF">2017-10-17T07:03:00Z</dcterms:created>
  <dcterms:modified xsi:type="dcterms:W3CDTF">2017-11-12T06:58:00Z</dcterms:modified>
</cp:coreProperties>
</file>